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5D" w:rsidRPr="004C3200" w:rsidRDefault="0070295D" w:rsidP="002F414A">
      <w:pPr>
        <w:spacing w:after="0" w:line="360" w:lineRule="auto"/>
        <w:jc w:val="right"/>
        <w:rPr>
          <w:sz w:val="24"/>
          <w:szCs w:val="24"/>
        </w:rPr>
      </w:pPr>
      <w:r w:rsidRPr="004C3200">
        <w:rPr>
          <w:rFonts w:eastAsia="Calibri"/>
          <w:sz w:val="24"/>
          <w:szCs w:val="24"/>
        </w:rPr>
        <w:t>San Miguel de Tucumá</w:t>
      </w:r>
      <w:r w:rsidR="002F414A">
        <w:rPr>
          <w:rFonts w:eastAsia="Calibri"/>
          <w:sz w:val="24"/>
          <w:szCs w:val="24"/>
        </w:rPr>
        <w:t>n</w:t>
      </w:r>
      <w:r w:rsidRPr="004C3200">
        <w:rPr>
          <w:rFonts w:eastAsia="Calibri"/>
          <w:sz w:val="24"/>
          <w:szCs w:val="24"/>
        </w:rPr>
        <w:t>, Julio 4 de 2022</w:t>
      </w:r>
    </w:p>
    <w:p w:rsidR="0070295D" w:rsidRPr="004C3200" w:rsidRDefault="0070295D" w:rsidP="00622C49">
      <w:pPr>
        <w:spacing w:after="0" w:line="360" w:lineRule="auto"/>
        <w:ind w:firstLine="37"/>
        <w:jc w:val="both"/>
        <w:rPr>
          <w:rFonts w:eastAsia="Calibri"/>
          <w:sz w:val="24"/>
          <w:szCs w:val="24"/>
          <w:u w:val="single" w:color="000000"/>
        </w:rPr>
      </w:pPr>
    </w:p>
    <w:p w:rsidR="0070295D" w:rsidRPr="00480762" w:rsidRDefault="0070295D" w:rsidP="00622C49">
      <w:pPr>
        <w:spacing w:after="0" w:line="360" w:lineRule="auto"/>
        <w:ind w:firstLine="37"/>
        <w:jc w:val="both"/>
        <w:rPr>
          <w:b/>
          <w:sz w:val="24"/>
          <w:szCs w:val="24"/>
        </w:rPr>
      </w:pPr>
      <w:r w:rsidRPr="00480762">
        <w:rPr>
          <w:rFonts w:eastAsia="Calibri"/>
          <w:b/>
          <w:sz w:val="24"/>
          <w:szCs w:val="24"/>
        </w:rPr>
        <w:t>VISTO</w:t>
      </w:r>
    </w:p>
    <w:p w:rsidR="0070295D" w:rsidRPr="004C3200" w:rsidRDefault="0070295D" w:rsidP="00622C49">
      <w:pPr>
        <w:spacing w:after="0" w:line="360" w:lineRule="auto"/>
        <w:ind w:firstLine="677"/>
        <w:jc w:val="both"/>
        <w:rPr>
          <w:sz w:val="24"/>
          <w:szCs w:val="24"/>
        </w:rPr>
      </w:pPr>
      <w:r w:rsidRPr="004C3200">
        <w:rPr>
          <w:rFonts w:eastAsia="Calibri"/>
          <w:sz w:val="24"/>
          <w:szCs w:val="24"/>
        </w:rPr>
        <w:t xml:space="preserve">Las presentes actuaciones por las que el Director del Instituto de Derecho Civil y Comparado Dr. Mario Rodolfo Leal eleva Proyecto de </w:t>
      </w:r>
      <w:r w:rsidR="00480762">
        <w:rPr>
          <w:rFonts w:eastAsia="Calibri"/>
          <w:sz w:val="24"/>
          <w:szCs w:val="24"/>
        </w:rPr>
        <w:t>R</w:t>
      </w:r>
      <w:r w:rsidRPr="004C3200">
        <w:rPr>
          <w:rFonts w:eastAsia="Calibri"/>
          <w:sz w:val="24"/>
          <w:szCs w:val="24"/>
        </w:rPr>
        <w:t xml:space="preserve">eforma del Reglamento de dicho Instituto que fuera aprobado por Resolución </w:t>
      </w:r>
      <w:r w:rsidR="00480762">
        <w:rPr>
          <w:rFonts w:eastAsia="Calibri"/>
          <w:sz w:val="24"/>
          <w:szCs w:val="24"/>
        </w:rPr>
        <w:t xml:space="preserve">N° </w:t>
      </w:r>
      <w:r w:rsidRPr="004C3200">
        <w:rPr>
          <w:rFonts w:eastAsia="Calibri"/>
          <w:sz w:val="24"/>
          <w:szCs w:val="24"/>
        </w:rPr>
        <w:t>165-2004 del H. Consejo Directivo (Expediente N° 72.048-W-003); y</w:t>
      </w:r>
    </w:p>
    <w:p w:rsidR="0070295D" w:rsidRPr="004C3200" w:rsidRDefault="0070295D" w:rsidP="00622C49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:rsidR="0070295D" w:rsidRPr="00480762" w:rsidRDefault="0070295D" w:rsidP="00622C49">
      <w:pPr>
        <w:spacing w:after="0" w:line="360" w:lineRule="auto"/>
        <w:jc w:val="both"/>
        <w:rPr>
          <w:b/>
          <w:sz w:val="24"/>
          <w:szCs w:val="24"/>
        </w:rPr>
      </w:pPr>
      <w:r w:rsidRPr="00480762">
        <w:rPr>
          <w:rFonts w:eastAsia="Calibri"/>
          <w:b/>
          <w:sz w:val="24"/>
          <w:szCs w:val="24"/>
        </w:rPr>
        <w:t>CONSIDERANDO;</w:t>
      </w:r>
    </w:p>
    <w:p w:rsidR="0070295D" w:rsidRPr="004C3200" w:rsidRDefault="0070295D" w:rsidP="00622C49">
      <w:pPr>
        <w:spacing w:after="0" w:line="360" w:lineRule="auto"/>
        <w:ind w:firstLine="572"/>
        <w:jc w:val="both"/>
        <w:rPr>
          <w:rFonts w:eastAsia="Calibri"/>
          <w:sz w:val="24"/>
          <w:szCs w:val="24"/>
        </w:rPr>
      </w:pPr>
      <w:r w:rsidRPr="004C3200">
        <w:rPr>
          <w:rFonts w:eastAsia="Calibri"/>
          <w:sz w:val="24"/>
          <w:szCs w:val="24"/>
        </w:rPr>
        <w:t>Que el H. Consejo Directivo de la Facultad de Derecho y Ciencias Sociales</w:t>
      </w:r>
      <w:r w:rsidR="00480762">
        <w:rPr>
          <w:rFonts w:eastAsia="Calibri"/>
          <w:sz w:val="24"/>
          <w:szCs w:val="24"/>
        </w:rPr>
        <w:t xml:space="preserve">, </w:t>
      </w:r>
      <w:r w:rsidRPr="004C3200">
        <w:rPr>
          <w:rFonts w:eastAsia="Calibri"/>
          <w:sz w:val="24"/>
          <w:szCs w:val="24"/>
        </w:rPr>
        <w:t>mediante Resolución N° 165-004 en sesión ordinaria de fecha 15-11-2004</w:t>
      </w:r>
      <w:r w:rsidR="00480762">
        <w:rPr>
          <w:rFonts w:eastAsia="Calibri"/>
          <w:sz w:val="24"/>
          <w:szCs w:val="24"/>
        </w:rPr>
        <w:t xml:space="preserve">, </w:t>
      </w:r>
      <w:r w:rsidRPr="004C3200">
        <w:rPr>
          <w:rFonts w:eastAsia="Calibri"/>
          <w:sz w:val="24"/>
          <w:szCs w:val="24"/>
        </w:rPr>
        <w:t xml:space="preserve">resolvió la aprobación de la Reforma al Reglamento del Instituto de Derecho Civil y Comparado, que fuera presentada por el entonces Director Dr. Ernesto Clemente </w:t>
      </w:r>
      <w:proofErr w:type="spellStart"/>
      <w:r w:rsidRPr="004C3200">
        <w:rPr>
          <w:rFonts w:eastAsia="Calibri"/>
          <w:sz w:val="24"/>
          <w:szCs w:val="24"/>
        </w:rPr>
        <w:t>Wayar</w:t>
      </w:r>
      <w:proofErr w:type="spellEnd"/>
      <w:r w:rsidRPr="004C3200">
        <w:rPr>
          <w:rFonts w:eastAsia="Calibri"/>
          <w:sz w:val="24"/>
          <w:szCs w:val="24"/>
        </w:rPr>
        <w:t xml:space="preserve">. </w:t>
      </w:r>
    </w:p>
    <w:p w:rsidR="0070295D" w:rsidRPr="004C3200" w:rsidRDefault="0070295D" w:rsidP="00622C49">
      <w:pPr>
        <w:spacing w:after="0" w:line="360" w:lineRule="auto"/>
        <w:ind w:firstLine="572"/>
        <w:jc w:val="both"/>
        <w:rPr>
          <w:rFonts w:eastAsia="Calibri"/>
          <w:sz w:val="24"/>
          <w:szCs w:val="24"/>
        </w:rPr>
      </w:pPr>
      <w:r w:rsidRPr="004C3200">
        <w:rPr>
          <w:rFonts w:eastAsia="Calibri"/>
          <w:sz w:val="24"/>
          <w:szCs w:val="24"/>
        </w:rPr>
        <w:t xml:space="preserve">Que dicho texto normativo lleva casi de dos décadas sin actualizarse, </w:t>
      </w:r>
      <w:r w:rsidR="00480762">
        <w:rPr>
          <w:rFonts w:eastAsia="Calibri"/>
          <w:sz w:val="24"/>
          <w:szCs w:val="24"/>
        </w:rPr>
        <w:t xml:space="preserve">y merece </w:t>
      </w:r>
      <w:proofErr w:type="spellStart"/>
      <w:r w:rsidRPr="001D4D26">
        <w:rPr>
          <w:rFonts w:eastAsia="Calibri"/>
          <w:i/>
          <w:sz w:val="24"/>
          <w:szCs w:val="24"/>
        </w:rPr>
        <w:t>aggionarse</w:t>
      </w:r>
      <w:proofErr w:type="spellEnd"/>
      <w:r w:rsidRPr="004C3200">
        <w:rPr>
          <w:rFonts w:eastAsia="Calibri"/>
          <w:sz w:val="24"/>
          <w:szCs w:val="24"/>
        </w:rPr>
        <w:t xml:space="preserve"> a las </w:t>
      </w:r>
      <w:r w:rsidR="00480762">
        <w:rPr>
          <w:rFonts w:eastAsia="Calibri"/>
          <w:sz w:val="24"/>
          <w:szCs w:val="24"/>
        </w:rPr>
        <w:t xml:space="preserve">tendencias y </w:t>
      </w:r>
      <w:r w:rsidRPr="004C3200">
        <w:rPr>
          <w:rFonts w:eastAsia="Calibri"/>
          <w:sz w:val="24"/>
          <w:szCs w:val="24"/>
        </w:rPr>
        <w:t xml:space="preserve">evoluciones que </w:t>
      </w:r>
      <w:r w:rsidR="00480762">
        <w:rPr>
          <w:rFonts w:eastAsia="Calibri"/>
          <w:sz w:val="24"/>
          <w:szCs w:val="24"/>
        </w:rPr>
        <w:t xml:space="preserve">vienen imponiendo </w:t>
      </w:r>
      <w:r w:rsidRPr="004C3200">
        <w:rPr>
          <w:rFonts w:eastAsia="Calibri"/>
          <w:sz w:val="24"/>
          <w:szCs w:val="24"/>
        </w:rPr>
        <w:t xml:space="preserve">las principales Instituciones Científicas de Derecho Civil y Privado.  </w:t>
      </w:r>
    </w:p>
    <w:p w:rsidR="00480762" w:rsidRPr="004C3200" w:rsidRDefault="0070295D" w:rsidP="00622C49">
      <w:pPr>
        <w:spacing w:after="0" w:line="360" w:lineRule="auto"/>
        <w:ind w:firstLine="572"/>
        <w:jc w:val="both"/>
        <w:rPr>
          <w:rFonts w:eastAsia="Calibri"/>
          <w:sz w:val="24"/>
          <w:szCs w:val="24"/>
        </w:rPr>
      </w:pPr>
      <w:r w:rsidRPr="004C3200">
        <w:rPr>
          <w:rFonts w:eastAsia="Calibri"/>
          <w:sz w:val="24"/>
          <w:szCs w:val="24"/>
        </w:rPr>
        <w:t xml:space="preserve"> Así, el Consejo Directivo y la Comisión Organizadora de las Jornadas Nacionales de Derecho Civil </w:t>
      </w:r>
      <w:proofErr w:type="spellStart"/>
      <w:r w:rsidR="001D4D26">
        <w:rPr>
          <w:rFonts w:eastAsia="Calibri"/>
          <w:sz w:val="24"/>
          <w:szCs w:val="24"/>
        </w:rPr>
        <w:t>ultimamente</w:t>
      </w:r>
      <w:proofErr w:type="spellEnd"/>
      <w:r w:rsidRPr="004C3200">
        <w:rPr>
          <w:rFonts w:eastAsia="Calibri"/>
          <w:sz w:val="24"/>
          <w:szCs w:val="24"/>
        </w:rPr>
        <w:t xml:space="preserve"> han resuelto la vigencia de 12 Comisiones</w:t>
      </w:r>
      <w:r w:rsidR="0044114D" w:rsidRPr="004C3200">
        <w:rPr>
          <w:rFonts w:eastAsia="Calibri"/>
          <w:sz w:val="24"/>
          <w:szCs w:val="24"/>
        </w:rPr>
        <w:t xml:space="preserve">, que ya no </w:t>
      </w:r>
      <w:r w:rsidR="00480762" w:rsidRPr="004C3200">
        <w:rPr>
          <w:rFonts w:eastAsia="Calibri"/>
          <w:sz w:val="24"/>
          <w:szCs w:val="24"/>
        </w:rPr>
        <w:t>armonizan</w:t>
      </w:r>
      <w:r w:rsidR="0044114D" w:rsidRPr="004C3200">
        <w:rPr>
          <w:rFonts w:eastAsia="Calibri"/>
          <w:sz w:val="24"/>
          <w:szCs w:val="24"/>
        </w:rPr>
        <w:t xml:space="preserve"> con las </w:t>
      </w:r>
      <w:r w:rsidR="00480762">
        <w:rPr>
          <w:rFonts w:eastAsia="Calibri"/>
          <w:sz w:val="24"/>
          <w:szCs w:val="24"/>
        </w:rPr>
        <w:t xml:space="preserve">Salas </w:t>
      </w:r>
      <w:r w:rsidR="0044114D" w:rsidRPr="004C3200">
        <w:rPr>
          <w:rFonts w:eastAsia="Calibri"/>
          <w:sz w:val="24"/>
          <w:szCs w:val="24"/>
        </w:rPr>
        <w:t xml:space="preserve">fueron otrora instauradas por la </w:t>
      </w:r>
      <w:r w:rsidR="00480762" w:rsidRPr="004C3200">
        <w:rPr>
          <w:rFonts w:eastAsia="Calibri"/>
          <w:sz w:val="24"/>
          <w:szCs w:val="24"/>
        </w:rPr>
        <w:t>Resolución N° 165-004</w:t>
      </w:r>
      <w:r w:rsidR="00480762">
        <w:rPr>
          <w:rFonts w:eastAsia="Calibri"/>
          <w:sz w:val="24"/>
          <w:szCs w:val="24"/>
        </w:rPr>
        <w:t xml:space="preserve">, </w:t>
      </w:r>
      <w:r w:rsidR="0044114D" w:rsidRPr="004C3200">
        <w:rPr>
          <w:rFonts w:eastAsia="Calibri"/>
          <w:sz w:val="24"/>
          <w:szCs w:val="24"/>
        </w:rPr>
        <w:t xml:space="preserve"> que ahora se reforma. </w:t>
      </w:r>
      <w:r w:rsidR="00480762">
        <w:rPr>
          <w:rFonts w:eastAsia="Calibri"/>
          <w:sz w:val="24"/>
          <w:szCs w:val="24"/>
        </w:rPr>
        <w:t xml:space="preserve">Por tanto, la presente modificación tiene por finalidad lograr armonía con el avance científico en esta área del derecho. </w:t>
      </w:r>
    </w:p>
    <w:p w:rsidR="0044114D" w:rsidRPr="004C3200" w:rsidRDefault="0044114D" w:rsidP="00622C49">
      <w:pPr>
        <w:spacing w:after="0" w:line="360" w:lineRule="auto"/>
        <w:ind w:firstLine="572"/>
        <w:jc w:val="both"/>
        <w:rPr>
          <w:rFonts w:eastAsia="Calibri"/>
          <w:bCs/>
          <w:sz w:val="24"/>
          <w:szCs w:val="24"/>
        </w:rPr>
      </w:pPr>
      <w:r w:rsidRPr="004C3200">
        <w:rPr>
          <w:rFonts w:eastAsia="Calibri"/>
          <w:sz w:val="24"/>
          <w:szCs w:val="24"/>
        </w:rPr>
        <w:t xml:space="preserve">Ello exige una modificación de las Salas que </w:t>
      </w:r>
      <w:r w:rsidR="00480762">
        <w:rPr>
          <w:rFonts w:eastAsia="Calibri"/>
          <w:sz w:val="24"/>
          <w:szCs w:val="24"/>
        </w:rPr>
        <w:t xml:space="preserve">hasta ahora venían </w:t>
      </w:r>
      <w:r w:rsidRPr="004C3200">
        <w:rPr>
          <w:rFonts w:eastAsia="Calibri"/>
          <w:sz w:val="24"/>
          <w:szCs w:val="24"/>
        </w:rPr>
        <w:t>compon</w:t>
      </w:r>
      <w:r w:rsidR="00480762">
        <w:rPr>
          <w:rFonts w:eastAsia="Calibri"/>
          <w:sz w:val="24"/>
          <w:szCs w:val="24"/>
        </w:rPr>
        <w:t xml:space="preserve">iendo </w:t>
      </w:r>
      <w:r w:rsidRPr="004C3200">
        <w:rPr>
          <w:rFonts w:eastAsia="Calibri"/>
          <w:sz w:val="24"/>
          <w:szCs w:val="24"/>
        </w:rPr>
        <w:t xml:space="preserve">este Instituto, las que deberán quedar conformadas de la siguiente manera: </w:t>
      </w:r>
      <w:r w:rsidR="00480762">
        <w:rPr>
          <w:rFonts w:eastAsia="Calibri"/>
          <w:sz w:val="24"/>
          <w:szCs w:val="24"/>
        </w:rPr>
        <w:t xml:space="preserve">1.- </w:t>
      </w:r>
      <w:r w:rsidRPr="004C3200">
        <w:rPr>
          <w:rFonts w:eastAsia="Calibri"/>
          <w:sz w:val="24"/>
          <w:szCs w:val="24"/>
        </w:rPr>
        <w:t xml:space="preserve">Derecho Civil Parte General, </w:t>
      </w:r>
      <w:r w:rsidR="00480762">
        <w:rPr>
          <w:rFonts w:eastAsia="Calibri"/>
          <w:sz w:val="24"/>
          <w:szCs w:val="24"/>
        </w:rPr>
        <w:t xml:space="preserve">2.- </w:t>
      </w:r>
      <w:r w:rsidRPr="004C3200">
        <w:rPr>
          <w:rFonts w:eastAsia="Calibri"/>
          <w:sz w:val="24"/>
          <w:szCs w:val="24"/>
        </w:rPr>
        <w:t xml:space="preserve">Derecho de las Obligaciones, </w:t>
      </w:r>
      <w:r w:rsidR="00480762">
        <w:rPr>
          <w:rFonts w:eastAsia="Calibri"/>
          <w:sz w:val="24"/>
          <w:szCs w:val="24"/>
        </w:rPr>
        <w:t xml:space="preserve">3.- </w:t>
      </w:r>
      <w:r w:rsidRPr="004C3200">
        <w:rPr>
          <w:rFonts w:eastAsia="Calibri"/>
          <w:sz w:val="24"/>
          <w:szCs w:val="24"/>
        </w:rPr>
        <w:t xml:space="preserve">Derecho de Daños, </w:t>
      </w:r>
      <w:r w:rsidR="00480762">
        <w:rPr>
          <w:rFonts w:eastAsia="Calibri"/>
          <w:sz w:val="24"/>
          <w:szCs w:val="24"/>
        </w:rPr>
        <w:t xml:space="preserve">4.- </w:t>
      </w:r>
      <w:r w:rsidRPr="004C3200">
        <w:rPr>
          <w:rFonts w:eastAsia="Calibri"/>
          <w:sz w:val="24"/>
          <w:szCs w:val="24"/>
        </w:rPr>
        <w:t xml:space="preserve">Derecho de los Contratos, </w:t>
      </w:r>
      <w:r w:rsidR="00480762">
        <w:rPr>
          <w:rFonts w:eastAsia="Calibri"/>
          <w:sz w:val="24"/>
          <w:szCs w:val="24"/>
        </w:rPr>
        <w:t xml:space="preserve">5.- </w:t>
      </w:r>
      <w:r w:rsidRPr="004C3200">
        <w:rPr>
          <w:rFonts w:eastAsia="Calibri"/>
          <w:sz w:val="24"/>
          <w:szCs w:val="24"/>
        </w:rPr>
        <w:t xml:space="preserve">Derecho del Consumo, </w:t>
      </w:r>
      <w:r w:rsidR="00480762">
        <w:rPr>
          <w:rFonts w:eastAsia="Calibri"/>
          <w:sz w:val="24"/>
          <w:szCs w:val="24"/>
        </w:rPr>
        <w:t xml:space="preserve">6.- </w:t>
      </w:r>
      <w:r w:rsidRPr="004C3200">
        <w:rPr>
          <w:rFonts w:eastAsia="Calibri"/>
          <w:sz w:val="24"/>
          <w:szCs w:val="24"/>
        </w:rPr>
        <w:t xml:space="preserve">Defensa de la Competencia, </w:t>
      </w:r>
      <w:r w:rsidR="00480762">
        <w:rPr>
          <w:rFonts w:eastAsia="Calibri"/>
          <w:sz w:val="24"/>
          <w:szCs w:val="24"/>
        </w:rPr>
        <w:t xml:space="preserve">7.- </w:t>
      </w:r>
      <w:r w:rsidRPr="004C3200">
        <w:rPr>
          <w:rFonts w:eastAsia="Calibri"/>
          <w:sz w:val="24"/>
          <w:szCs w:val="24"/>
        </w:rPr>
        <w:t xml:space="preserve">Derechos Reales, </w:t>
      </w:r>
      <w:r w:rsidR="00480762">
        <w:rPr>
          <w:rFonts w:eastAsia="Calibri"/>
          <w:sz w:val="24"/>
          <w:szCs w:val="24"/>
        </w:rPr>
        <w:t xml:space="preserve">8.- </w:t>
      </w:r>
      <w:r w:rsidRPr="004C3200">
        <w:rPr>
          <w:rFonts w:eastAsia="Calibri"/>
          <w:sz w:val="24"/>
          <w:szCs w:val="24"/>
        </w:rPr>
        <w:t xml:space="preserve">Derecho de Familia, </w:t>
      </w:r>
      <w:r w:rsidR="00480762">
        <w:rPr>
          <w:rFonts w:eastAsia="Calibri"/>
          <w:sz w:val="24"/>
          <w:szCs w:val="24"/>
        </w:rPr>
        <w:t xml:space="preserve">9.- </w:t>
      </w:r>
      <w:r w:rsidRPr="004C3200">
        <w:rPr>
          <w:rFonts w:eastAsia="Calibri"/>
          <w:sz w:val="24"/>
          <w:szCs w:val="24"/>
        </w:rPr>
        <w:t xml:space="preserve">Derecho de las  Sucesiones, </w:t>
      </w:r>
      <w:r w:rsidR="00480762">
        <w:rPr>
          <w:rFonts w:eastAsia="Calibri"/>
          <w:sz w:val="24"/>
          <w:szCs w:val="24"/>
        </w:rPr>
        <w:t xml:space="preserve">10.- </w:t>
      </w:r>
      <w:r w:rsidRPr="004C3200">
        <w:rPr>
          <w:rFonts w:eastAsia="Calibri"/>
          <w:sz w:val="24"/>
          <w:szCs w:val="24"/>
        </w:rPr>
        <w:t xml:space="preserve">Derecho Romano, </w:t>
      </w:r>
      <w:r w:rsidR="00480762">
        <w:rPr>
          <w:rFonts w:eastAsia="Calibri"/>
          <w:sz w:val="24"/>
          <w:szCs w:val="24"/>
        </w:rPr>
        <w:t xml:space="preserve">11.- </w:t>
      </w:r>
      <w:r w:rsidRPr="004C3200">
        <w:rPr>
          <w:rFonts w:eastAsia="Calibri"/>
          <w:sz w:val="24"/>
          <w:szCs w:val="24"/>
        </w:rPr>
        <w:t xml:space="preserve">Derecho Notarial, </w:t>
      </w:r>
      <w:r w:rsidR="00480762">
        <w:rPr>
          <w:rFonts w:eastAsia="Calibri"/>
          <w:sz w:val="24"/>
          <w:szCs w:val="24"/>
        </w:rPr>
        <w:t xml:space="preserve">12.- </w:t>
      </w:r>
      <w:r w:rsidRPr="004C3200">
        <w:rPr>
          <w:rFonts w:eastAsia="Calibri"/>
          <w:sz w:val="24"/>
          <w:szCs w:val="24"/>
        </w:rPr>
        <w:t xml:space="preserve">Derecho Internacional Privado, </w:t>
      </w:r>
      <w:r w:rsidR="00480762">
        <w:rPr>
          <w:rFonts w:eastAsia="Calibri"/>
          <w:sz w:val="24"/>
          <w:szCs w:val="24"/>
        </w:rPr>
        <w:t xml:space="preserve">13.- </w:t>
      </w:r>
      <w:r w:rsidRPr="004C3200">
        <w:rPr>
          <w:rFonts w:eastAsia="Calibri"/>
          <w:sz w:val="24"/>
          <w:szCs w:val="24"/>
        </w:rPr>
        <w:t xml:space="preserve">Sala </w:t>
      </w:r>
      <w:r w:rsidRPr="004C3200">
        <w:rPr>
          <w:rFonts w:eastAsia="Calibri"/>
          <w:bCs/>
          <w:sz w:val="24"/>
          <w:szCs w:val="24"/>
        </w:rPr>
        <w:t xml:space="preserve">Transdisciplinaria sobre </w:t>
      </w:r>
      <w:r w:rsidR="001D4D26">
        <w:rPr>
          <w:rFonts w:eastAsia="Calibri"/>
          <w:bCs/>
          <w:sz w:val="24"/>
          <w:szCs w:val="24"/>
        </w:rPr>
        <w:t xml:space="preserve">Nuevas Tecnologías e </w:t>
      </w:r>
      <w:r w:rsidRPr="004C3200">
        <w:rPr>
          <w:rFonts w:eastAsia="Calibri"/>
          <w:bCs/>
          <w:sz w:val="24"/>
          <w:szCs w:val="24"/>
        </w:rPr>
        <w:t xml:space="preserve">Inteligencia artificial, </w:t>
      </w:r>
      <w:r w:rsidR="00480762">
        <w:rPr>
          <w:rFonts w:eastAsia="Calibri"/>
          <w:bCs/>
          <w:sz w:val="24"/>
          <w:szCs w:val="24"/>
        </w:rPr>
        <w:t xml:space="preserve">14.- </w:t>
      </w:r>
      <w:r w:rsidRPr="004C3200">
        <w:rPr>
          <w:rFonts w:eastAsia="Calibri"/>
          <w:bCs/>
          <w:sz w:val="24"/>
          <w:szCs w:val="24"/>
        </w:rPr>
        <w:t xml:space="preserve">Enseñanza del derecho. </w:t>
      </w:r>
    </w:p>
    <w:p w:rsidR="0044114D" w:rsidRPr="004C3200" w:rsidRDefault="001B4AE6" w:rsidP="00622C49">
      <w:pPr>
        <w:spacing w:after="0" w:line="360" w:lineRule="auto"/>
        <w:ind w:firstLine="572"/>
        <w:jc w:val="both"/>
        <w:rPr>
          <w:rFonts w:eastAsia="Calibri"/>
          <w:bCs/>
          <w:sz w:val="24"/>
          <w:szCs w:val="24"/>
        </w:rPr>
      </w:pPr>
      <w:r w:rsidRPr="004C3200">
        <w:rPr>
          <w:rFonts w:eastAsia="Calibri"/>
          <w:bCs/>
          <w:sz w:val="24"/>
          <w:szCs w:val="24"/>
        </w:rPr>
        <w:t>Esencialmente l</w:t>
      </w:r>
      <w:r w:rsidR="0044114D" w:rsidRPr="004C3200">
        <w:rPr>
          <w:rFonts w:eastAsia="Calibri"/>
          <w:bCs/>
          <w:sz w:val="24"/>
          <w:szCs w:val="24"/>
        </w:rPr>
        <w:t xml:space="preserve">as modificaciones </w:t>
      </w:r>
      <w:r w:rsidRPr="004C3200">
        <w:rPr>
          <w:rFonts w:eastAsia="Calibri"/>
          <w:bCs/>
          <w:sz w:val="24"/>
          <w:szCs w:val="24"/>
        </w:rPr>
        <w:t>de Salas</w:t>
      </w:r>
      <w:r w:rsidR="00480762">
        <w:rPr>
          <w:rFonts w:eastAsia="Calibri"/>
          <w:bCs/>
          <w:sz w:val="24"/>
          <w:szCs w:val="24"/>
        </w:rPr>
        <w:t xml:space="preserve">, respecto del anterior Reglamento, </w:t>
      </w:r>
      <w:r w:rsidRPr="004C3200">
        <w:rPr>
          <w:rFonts w:eastAsia="Calibri"/>
          <w:bCs/>
          <w:sz w:val="24"/>
          <w:szCs w:val="24"/>
        </w:rPr>
        <w:t xml:space="preserve"> consisten en </w:t>
      </w:r>
      <w:r w:rsidR="0044114D" w:rsidRPr="004C3200">
        <w:rPr>
          <w:rFonts w:eastAsia="Calibri"/>
          <w:bCs/>
          <w:sz w:val="24"/>
          <w:szCs w:val="24"/>
        </w:rPr>
        <w:t xml:space="preserve">dividir </w:t>
      </w:r>
      <w:r w:rsidRPr="004C3200">
        <w:rPr>
          <w:rFonts w:eastAsia="Calibri"/>
          <w:bCs/>
          <w:sz w:val="24"/>
          <w:szCs w:val="24"/>
        </w:rPr>
        <w:t>“</w:t>
      </w:r>
      <w:r w:rsidR="0044114D" w:rsidRPr="004C3200">
        <w:rPr>
          <w:rFonts w:eastAsia="Calibri"/>
          <w:bCs/>
          <w:sz w:val="24"/>
          <w:szCs w:val="24"/>
        </w:rPr>
        <w:t>Derecho de las Obligaciones</w:t>
      </w:r>
      <w:r w:rsidRPr="004C3200">
        <w:rPr>
          <w:rFonts w:eastAsia="Calibri"/>
          <w:bCs/>
          <w:sz w:val="24"/>
          <w:szCs w:val="24"/>
        </w:rPr>
        <w:t>”</w:t>
      </w:r>
      <w:r w:rsidR="0044114D" w:rsidRPr="004C3200">
        <w:rPr>
          <w:rFonts w:eastAsia="Calibri"/>
          <w:bCs/>
          <w:sz w:val="24"/>
          <w:szCs w:val="24"/>
        </w:rPr>
        <w:t xml:space="preserve"> respecto de </w:t>
      </w:r>
      <w:r w:rsidRPr="004C3200">
        <w:rPr>
          <w:rFonts w:eastAsia="Calibri"/>
          <w:bCs/>
          <w:sz w:val="24"/>
          <w:szCs w:val="24"/>
        </w:rPr>
        <w:t>“</w:t>
      </w:r>
      <w:r w:rsidR="0044114D" w:rsidRPr="004C3200">
        <w:rPr>
          <w:rFonts w:eastAsia="Calibri"/>
          <w:bCs/>
          <w:sz w:val="24"/>
          <w:szCs w:val="24"/>
        </w:rPr>
        <w:t>Derecho de Daños</w:t>
      </w:r>
      <w:r w:rsidRPr="004C3200">
        <w:rPr>
          <w:rFonts w:eastAsia="Calibri"/>
          <w:bCs/>
          <w:sz w:val="24"/>
          <w:szCs w:val="24"/>
        </w:rPr>
        <w:t>”</w:t>
      </w:r>
      <w:r w:rsidR="0044114D" w:rsidRPr="004C3200">
        <w:rPr>
          <w:rFonts w:eastAsia="Calibri"/>
          <w:bCs/>
          <w:sz w:val="24"/>
          <w:szCs w:val="24"/>
        </w:rPr>
        <w:t xml:space="preserve">. </w:t>
      </w:r>
      <w:r w:rsidR="00480762">
        <w:rPr>
          <w:rFonts w:eastAsia="Calibri"/>
          <w:bCs/>
          <w:sz w:val="24"/>
          <w:szCs w:val="24"/>
        </w:rPr>
        <w:t>F</w:t>
      </w:r>
      <w:r w:rsidRPr="004C3200">
        <w:rPr>
          <w:rFonts w:eastAsia="Calibri"/>
          <w:bCs/>
          <w:sz w:val="24"/>
          <w:szCs w:val="24"/>
        </w:rPr>
        <w:t>raccionar“</w:t>
      </w:r>
      <w:r w:rsidR="0044114D" w:rsidRPr="004C3200">
        <w:rPr>
          <w:rFonts w:eastAsia="Calibri"/>
          <w:bCs/>
          <w:sz w:val="24"/>
          <w:szCs w:val="24"/>
        </w:rPr>
        <w:t>Derecho de Familia</w:t>
      </w:r>
      <w:r w:rsidRPr="004C3200">
        <w:rPr>
          <w:rFonts w:eastAsia="Calibri"/>
          <w:bCs/>
          <w:sz w:val="24"/>
          <w:szCs w:val="24"/>
        </w:rPr>
        <w:t>”</w:t>
      </w:r>
      <w:r w:rsidR="0044114D" w:rsidRPr="004C3200">
        <w:rPr>
          <w:rFonts w:eastAsia="Calibri"/>
          <w:bCs/>
          <w:sz w:val="24"/>
          <w:szCs w:val="24"/>
        </w:rPr>
        <w:t xml:space="preserve">, </w:t>
      </w:r>
      <w:r w:rsidR="00480762">
        <w:rPr>
          <w:rFonts w:eastAsia="Calibri"/>
          <w:bCs/>
          <w:sz w:val="24"/>
          <w:szCs w:val="24"/>
        </w:rPr>
        <w:t xml:space="preserve">con relación a </w:t>
      </w:r>
      <w:r w:rsidRPr="004C3200">
        <w:rPr>
          <w:rFonts w:eastAsia="Calibri"/>
          <w:bCs/>
          <w:sz w:val="24"/>
          <w:szCs w:val="24"/>
        </w:rPr>
        <w:t>“</w:t>
      </w:r>
      <w:r w:rsidR="0044114D" w:rsidRPr="004C3200">
        <w:rPr>
          <w:rFonts w:eastAsia="Calibri"/>
          <w:bCs/>
          <w:sz w:val="24"/>
          <w:szCs w:val="24"/>
        </w:rPr>
        <w:t>Derecho de las Sucesiones</w:t>
      </w:r>
      <w:r w:rsidRPr="004C3200">
        <w:rPr>
          <w:rFonts w:eastAsia="Calibri"/>
          <w:bCs/>
          <w:sz w:val="24"/>
          <w:szCs w:val="24"/>
        </w:rPr>
        <w:t>”</w:t>
      </w:r>
      <w:r w:rsidR="0044114D" w:rsidRPr="004C3200">
        <w:rPr>
          <w:rFonts w:eastAsia="Calibri"/>
          <w:bCs/>
          <w:sz w:val="24"/>
          <w:szCs w:val="24"/>
        </w:rPr>
        <w:t xml:space="preserve">. Ambas </w:t>
      </w:r>
      <w:r w:rsidR="0044114D" w:rsidRPr="004C3200">
        <w:rPr>
          <w:rFonts w:eastAsia="Calibri"/>
          <w:bCs/>
          <w:sz w:val="24"/>
          <w:szCs w:val="24"/>
        </w:rPr>
        <w:lastRenderedPageBreak/>
        <w:t>escisiones se correspondientes con la tendencia impuesta desde hace años con las Jornadas Nacionales de Derecho Civil mencionadas</w:t>
      </w:r>
      <w:r w:rsidR="00480762">
        <w:rPr>
          <w:rFonts w:eastAsia="Calibri"/>
          <w:bCs/>
          <w:sz w:val="24"/>
          <w:szCs w:val="24"/>
        </w:rPr>
        <w:t>, y los organismos que la dirigen</w:t>
      </w:r>
      <w:r w:rsidR="0044114D" w:rsidRPr="004C3200">
        <w:rPr>
          <w:rFonts w:eastAsia="Calibri"/>
          <w:bCs/>
          <w:sz w:val="24"/>
          <w:szCs w:val="24"/>
        </w:rPr>
        <w:t xml:space="preserve">. </w:t>
      </w:r>
    </w:p>
    <w:p w:rsidR="0044114D" w:rsidRPr="004C3200" w:rsidRDefault="00480762" w:rsidP="00622C49">
      <w:pPr>
        <w:spacing w:after="0" w:line="360" w:lineRule="auto"/>
        <w:ind w:firstLine="572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Por otro lado, </w:t>
      </w:r>
      <w:r w:rsidR="001B4AE6" w:rsidRPr="004C3200">
        <w:rPr>
          <w:rFonts w:eastAsia="Calibri"/>
          <w:bCs/>
          <w:sz w:val="24"/>
          <w:szCs w:val="24"/>
        </w:rPr>
        <w:t xml:space="preserve">como en el Plan de Estudio 2018 vigente, “Derecho del Consumidor” y “Defensa de la Competencia” se escindieron como materias pedagógicamente autónomas conviene mantener dicha separación también en el Instituto, para que coincida con la lógica académica de nuestra Casa de Estudios. </w:t>
      </w:r>
    </w:p>
    <w:p w:rsidR="0044114D" w:rsidRPr="004C3200" w:rsidRDefault="0044114D" w:rsidP="00622C49">
      <w:pPr>
        <w:spacing w:after="0" w:line="360" w:lineRule="auto"/>
        <w:ind w:firstLine="572"/>
        <w:jc w:val="both"/>
        <w:rPr>
          <w:rFonts w:eastAsia="Calibri"/>
          <w:sz w:val="24"/>
          <w:szCs w:val="24"/>
        </w:rPr>
      </w:pPr>
      <w:r w:rsidRPr="004C3200">
        <w:rPr>
          <w:rFonts w:eastAsia="Calibri"/>
          <w:bCs/>
          <w:sz w:val="24"/>
          <w:szCs w:val="24"/>
        </w:rPr>
        <w:t xml:space="preserve">La sala </w:t>
      </w:r>
      <w:r w:rsidR="001B4AE6" w:rsidRPr="004C3200">
        <w:rPr>
          <w:rFonts w:eastAsia="Calibri"/>
          <w:bCs/>
          <w:sz w:val="24"/>
          <w:szCs w:val="24"/>
        </w:rPr>
        <w:t>“</w:t>
      </w:r>
      <w:r w:rsidRPr="004C3200">
        <w:rPr>
          <w:rFonts w:eastAsia="Calibri"/>
          <w:bCs/>
          <w:sz w:val="24"/>
          <w:szCs w:val="24"/>
        </w:rPr>
        <w:t>Derecho Notarial</w:t>
      </w:r>
      <w:r w:rsidR="001B4AE6" w:rsidRPr="004C3200">
        <w:rPr>
          <w:rFonts w:eastAsia="Calibri"/>
          <w:bCs/>
          <w:sz w:val="24"/>
          <w:szCs w:val="24"/>
        </w:rPr>
        <w:t>”</w:t>
      </w:r>
      <w:r w:rsidRPr="004C3200">
        <w:rPr>
          <w:rFonts w:eastAsia="Calibri"/>
          <w:bCs/>
          <w:sz w:val="24"/>
          <w:szCs w:val="24"/>
        </w:rPr>
        <w:t xml:space="preserve"> que no está prevista autónomamente en las </w:t>
      </w:r>
      <w:r w:rsidR="00480762" w:rsidRPr="004C3200">
        <w:rPr>
          <w:rFonts w:eastAsia="Calibri"/>
          <w:bCs/>
          <w:sz w:val="24"/>
          <w:szCs w:val="24"/>
        </w:rPr>
        <w:t>Jornadas Nacionales de Derecho Civil</w:t>
      </w:r>
      <w:r w:rsidRPr="004C3200">
        <w:rPr>
          <w:rFonts w:eastAsia="Calibri"/>
          <w:bCs/>
          <w:sz w:val="24"/>
          <w:szCs w:val="24"/>
        </w:rPr>
        <w:t xml:space="preserve"> ya se encontraba incluida en el Instituto reformado por </w:t>
      </w:r>
      <w:r w:rsidRPr="004C3200">
        <w:rPr>
          <w:rFonts w:eastAsia="Calibri"/>
          <w:sz w:val="24"/>
          <w:szCs w:val="24"/>
        </w:rPr>
        <w:t xml:space="preserve">Resolución N° 165-004, por lo que conviene mantener su permanencia. </w:t>
      </w:r>
    </w:p>
    <w:p w:rsidR="0044114D" w:rsidRPr="004C3200" w:rsidRDefault="001B4AE6" w:rsidP="00622C49">
      <w:pPr>
        <w:spacing w:after="0" w:line="360" w:lineRule="auto"/>
        <w:ind w:firstLine="572"/>
        <w:jc w:val="both"/>
        <w:rPr>
          <w:rFonts w:eastAsia="Calibri"/>
          <w:bCs/>
          <w:sz w:val="24"/>
          <w:szCs w:val="24"/>
        </w:rPr>
      </w:pPr>
      <w:r w:rsidRPr="004C3200">
        <w:rPr>
          <w:rFonts w:eastAsia="Calibri"/>
          <w:bCs/>
          <w:sz w:val="24"/>
          <w:szCs w:val="24"/>
        </w:rPr>
        <w:t xml:space="preserve">Finalmente, en las Jornadas Nacionales se </w:t>
      </w:r>
      <w:r w:rsidR="00480762">
        <w:rPr>
          <w:rFonts w:eastAsia="Calibri"/>
          <w:bCs/>
          <w:sz w:val="24"/>
          <w:szCs w:val="24"/>
        </w:rPr>
        <w:t xml:space="preserve">crearon y se mantienen </w:t>
      </w:r>
      <w:r w:rsidRPr="004C3200">
        <w:rPr>
          <w:rFonts w:eastAsia="Calibri"/>
          <w:bCs/>
          <w:sz w:val="24"/>
          <w:szCs w:val="24"/>
        </w:rPr>
        <w:t xml:space="preserve">dos salas: “Transdisciplinaria </w:t>
      </w:r>
      <w:r w:rsidR="00480762">
        <w:rPr>
          <w:rFonts w:eastAsia="Calibri"/>
          <w:bCs/>
          <w:sz w:val="24"/>
          <w:szCs w:val="24"/>
        </w:rPr>
        <w:t>(</w:t>
      </w:r>
      <w:r w:rsidRPr="004C3200">
        <w:rPr>
          <w:rFonts w:eastAsia="Calibri"/>
          <w:bCs/>
          <w:sz w:val="24"/>
          <w:szCs w:val="24"/>
        </w:rPr>
        <w:t>sobre</w:t>
      </w:r>
      <w:r w:rsidR="001D4D26">
        <w:rPr>
          <w:rFonts w:eastAsia="Calibri"/>
          <w:bCs/>
          <w:sz w:val="24"/>
          <w:szCs w:val="24"/>
        </w:rPr>
        <w:t xml:space="preserve"> Nuevas Tecnologías e</w:t>
      </w:r>
      <w:r w:rsidRPr="004C3200">
        <w:rPr>
          <w:rFonts w:eastAsia="Calibri"/>
          <w:bCs/>
          <w:sz w:val="24"/>
          <w:szCs w:val="24"/>
        </w:rPr>
        <w:t xml:space="preserve"> Inteligencia artificial</w:t>
      </w:r>
      <w:r w:rsidR="00480762">
        <w:rPr>
          <w:rFonts w:eastAsia="Calibri"/>
          <w:bCs/>
          <w:sz w:val="24"/>
          <w:szCs w:val="24"/>
        </w:rPr>
        <w:t>)</w:t>
      </w:r>
      <w:r w:rsidRPr="004C3200">
        <w:rPr>
          <w:rFonts w:eastAsia="Calibri"/>
          <w:bCs/>
          <w:sz w:val="24"/>
          <w:szCs w:val="24"/>
        </w:rPr>
        <w:t>” y “Enseñanza del Derecho”, que merecen incorporarse</w:t>
      </w:r>
      <w:r w:rsidR="00480762">
        <w:rPr>
          <w:rFonts w:eastAsia="Calibri"/>
          <w:bCs/>
          <w:sz w:val="24"/>
          <w:szCs w:val="24"/>
        </w:rPr>
        <w:t xml:space="preserve"> al instituto</w:t>
      </w:r>
      <w:r w:rsidRPr="004C3200">
        <w:rPr>
          <w:rFonts w:eastAsia="Calibri"/>
          <w:bCs/>
          <w:sz w:val="24"/>
          <w:szCs w:val="24"/>
        </w:rPr>
        <w:t xml:space="preserve">. </w:t>
      </w:r>
    </w:p>
    <w:p w:rsidR="001B4AE6" w:rsidRPr="004C3200" w:rsidRDefault="00480762" w:rsidP="00622C49">
      <w:pPr>
        <w:spacing w:after="0" w:line="360" w:lineRule="auto"/>
        <w:ind w:firstLine="572"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Además de las Salas, el segundo eje de </w:t>
      </w:r>
      <w:r w:rsidR="001D4D26">
        <w:rPr>
          <w:rFonts w:eastAsia="Calibri"/>
          <w:bCs/>
          <w:sz w:val="24"/>
          <w:szCs w:val="24"/>
        </w:rPr>
        <w:t xml:space="preserve">la </w:t>
      </w:r>
      <w:r>
        <w:rPr>
          <w:rFonts w:eastAsia="Calibri"/>
          <w:bCs/>
          <w:sz w:val="24"/>
          <w:szCs w:val="24"/>
        </w:rPr>
        <w:t>r</w:t>
      </w:r>
      <w:r w:rsidR="001B4AE6" w:rsidRPr="004C3200">
        <w:rPr>
          <w:rFonts w:eastAsia="Calibri"/>
          <w:bCs/>
          <w:sz w:val="24"/>
          <w:szCs w:val="24"/>
        </w:rPr>
        <w:t xml:space="preserve">eforma versa sobre </w:t>
      </w:r>
      <w:r>
        <w:rPr>
          <w:rFonts w:eastAsia="Calibri"/>
          <w:bCs/>
          <w:sz w:val="24"/>
          <w:szCs w:val="24"/>
        </w:rPr>
        <w:t xml:space="preserve">la </w:t>
      </w:r>
      <w:r w:rsidR="001B4AE6" w:rsidRPr="004C3200">
        <w:rPr>
          <w:rFonts w:eastAsia="Calibri"/>
          <w:bCs/>
          <w:sz w:val="24"/>
          <w:szCs w:val="24"/>
        </w:rPr>
        <w:t xml:space="preserve">modificación de la Estructura del Instituto para que puedan satisfacerse todos los objetivos oportunamente propuestos para </w:t>
      </w:r>
      <w:r w:rsidR="001D4D26">
        <w:rPr>
          <w:rFonts w:eastAsia="Calibri"/>
          <w:bCs/>
          <w:sz w:val="24"/>
          <w:szCs w:val="24"/>
        </w:rPr>
        <w:t>el mismo</w:t>
      </w:r>
      <w:r w:rsidR="001B4AE6" w:rsidRPr="004C3200">
        <w:rPr>
          <w:rFonts w:eastAsia="Calibri"/>
          <w:bCs/>
          <w:sz w:val="24"/>
          <w:szCs w:val="24"/>
        </w:rPr>
        <w:t xml:space="preserve">, </w:t>
      </w:r>
      <w:r>
        <w:rPr>
          <w:rFonts w:eastAsia="Calibri"/>
          <w:bCs/>
          <w:sz w:val="24"/>
          <w:szCs w:val="24"/>
        </w:rPr>
        <w:t xml:space="preserve">los que </w:t>
      </w:r>
      <w:r w:rsidR="001B4AE6" w:rsidRPr="004C3200">
        <w:rPr>
          <w:rFonts w:eastAsia="Calibri"/>
          <w:bCs/>
          <w:sz w:val="24"/>
          <w:szCs w:val="24"/>
        </w:rPr>
        <w:t xml:space="preserve">no </w:t>
      </w:r>
      <w:r>
        <w:rPr>
          <w:rFonts w:eastAsia="Calibri"/>
          <w:bCs/>
          <w:sz w:val="24"/>
          <w:szCs w:val="24"/>
        </w:rPr>
        <w:t xml:space="preserve">han llegado a </w:t>
      </w:r>
      <w:r w:rsidR="001B4AE6" w:rsidRPr="004C3200">
        <w:rPr>
          <w:rFonts w:eastAsia="Calibri"/>
          <w:bCs/>
          <w:sz w:val="24"/>
          <w:szCs w:val="24"/>
        </w:rPr>
        <w:t>efectivizarse</w:t>
      </w:r>
      <w:r>
        <w:rPr>
          <w:rFonts w:eastAsia="Calibri"/>
          <w:bCs/>
          <w:sz w:val="24"/>
          <w:szCs w:val="24"/>
        </w:rPr>
        <w:t xml:space="preserve"> hasta la fecha</w:t>
      </w:r>
      <w:r w:rsidR="001B4AE6" w:rsidRPr="004C3200">
        <w:rPr>
          <w:rFonts w:eastAsia="Calibri"/>
          <w:bCs/>
          <w:sz w:val="24"/>
          <w:szCs w:val="24"/>
        </w:rPr>
        <w:t xml:space="preserve">.   </w:t>
      </w:r>
    </w:p>
    <w:p w:rsidR="0044114D" w:rsidRPr="004C3200" w:rsidRDefault="0044114D" w:rsidP="00622C49">
      <w:pPr>
        <w:spacing w:after="0" w:line="360" w:lineRule="auto"/>
        <w:ind w:firstLine="572"/>
        <w:jc w:val="both"/>
        <w:rPr>
          <w:rFonts w:eastAsia="Calibri"/>
          <w:sz w:val="24"/>
          <w:szCs w:val="24"/>
        </w:rPr>
      </w:pPr>
    </w:p>
    <w:p w:rsidR="0070295D" w:rsidRPr="004C3200" w:rsidRDefault="0070295D" w:rsidP="00622C49">
      <w:pPr>
        <w:spacing w:after="0" w:line="360" w:lineRule="auto"/>
        <w:ind w:firstLine="572"/>
        <w:jc w:val="both"/>
        <w:rPr>
          <w:sz w:val="24"/>
          <w:szCs w:val="24"/>
        </w:rPr>
      </w:pPr>
      <w:r w:rsidRPr="004C3200">
        <w:rPr>
          <w:sz w:val="24"/>
          <w:szCs w:val="24"/>
        </w:rPr>
        <w:t xml:space="preserve">Las atribuciones conferidas al H. Cuerpo por el Estatuto Universitario </w:t>
      </w:r>
      <w:r w:rsidRPr="004C3200">
        <w:rPr>
          <w:rFonts w:eastAsia="Calibri"/>
          <w:sz w:val="24"/>
          <w:szCs w:val="24"/>
        </w:rPr>
        <w:t>vigente;</w:t>
      </w:r>
    </w:p>
    <w:p w:rsidR="0070295D" w:rsidRPr="004C3200" w:rsidRDefault="0070295D" w:rsidP="00622C49">
      <w:pPr>
        <w:spacing w:after="0" w:line="360" w:lineRule="auto"/>
        <w:jc w:val="both"/>
        <w:rPr>
          <w:sz w:val="24"/>
          <w:szCs w:val="24"/>
        </w:rPr>
      </w:pPr>
      <w:r w:rsidRPr="004C3200">
        <w:rPr>
          <w:rFonts w:eastAsia="Calibri"/>
          <w:sz w:val="24"/>
          <w:szCs w:val="24"/>
        </w:rPr>
        <w:t>EL H. CONSEJO DIRECTIVO DE LA FACULTAD DE DERECHO</w:t>
      </w:r>
      <w:r w:rsidRPr="004C3200">
        <w:rPr>
          <w:sz w:val="24"/>
          <w:szCs w:val="24"/>
        </w:rPr>
        <w:t>Y CIENCIAS SOCIALES</w:t>
      </w:r>
    </w:p>
    <w:p w:rsidR="001B4AE6" w:rsidRPr="004C3200" w:rsidRDefault="001B4AE6" w:rsidP="00622C49">
      <w:pPr>
        <w:spacing w:after="0" w:line="360" w:lineRule="auto"/>
        <w:jc w:val="both"/>
        <w:rPr>
          <w:rFonts w:eastAsia="Calibri"/>
          <w:sz w:val="24"/>
          <w:szCs w:val="24"/>
          <w:u w:val="single" w:color="000000"/>
        </w:rPr>
      </w:pPr>
    </w:p>
    <w:p w:rsidR="0070295D" w:rsidRPr="004C3200" w:rsidRDefault="0070295D" w:rsidP="00622C49">
      <w:pPr>
        <w:spacing w:after="0" w:line="360" w:lineRule="auto"/>
        <w:jc w:val="both"/>
        <w:rPr>
          <w:sz w:val="24"/>
          <w:szCs w:val="24"/>
        </w:rPr>
      </w:pPr>
      <w:r w:rsidRPr="004C3200">
        <w:rPr>
          <w:rFonts w:eastAsia="Calibri"/>
          <w:sz w:val="24"/>
          <w:szCs w:val="24"/>
          <w:u w:val="single" w:color="000000"/>
        </w:rPr>
        <w:t xml:space="preserve">RE S </w:t>
      </w:r>
      <w:r w:rsidR="001B4AE6" w:rsidRPr="004C3200">
        <w:rPr>
          <w:rFonts w:eastAsia="Calibri"/>
          <w:sz w:val="24"/>
          <w:szCs w:val="24"/>
          <w:u w:val="single" w:color="000000"/>
        </w:rPr>
        <w:t>U</w:t>
      </w:r>
      <w:r w:rsidRPr="004C3200">
        <w:rPr>
          <w:rFonts w:eastAsia="Calibri"/>
          <w:sz w:val="24"/>
          <w:szCs w:val="24"/>
          <w:u w:val="single" w:color="000000"/>
        </w:rPr>
        <w:t xml:space="preserve"> E L V E</w:t>
      </w:r>
      <w:r w:rsidRPr="004C3200">
        <w:rPr>
          <w:rFonts w:eastAsia="Calibri"/>
          <w:sz w:val="24"/>
          <w:szCs w:val="24"/>
        </w:rPr>
        <w:t>:</w:t>
      </w:r>
    </w:p>
    <w:p w:rsidR="0070295D" w:rsidRPr="004C3200" w:rsidRDefault="0070295D" w:rsidP="00622C49">
      <w:pPr>
        <w:spacing w:after="0" w:line="360" w:lineRule="auto"/>
        <w:jc w:val="both"/>
        <w:rPr>
          <w:sz w:val="24"/>
          <w:szCs w:val="24"/>
        </w:rPr>
      </w:pPr>
      <w:r w:rsidRPr="004C3200">
        <w:rPr>
          <w:rFonts w:eastAsia="Calibri"/>
          <w:sz w:val="24"/>
          <w:szCs w:val="24"/>
        </w:rPr>
        <w:t>Art.1).- Aprobar la reforma del Reglamento del Instituto de Derecho Civil y Comparado presentado por el Director del mismo, Dr.</w:t>
      </w:r>
      <w:r w:rsidR="001B4AE6" w:rsidRPr="004C3200">
        <w:rPr>
          <w:rFonts w:eastAsia="Calibri"/>
          <w:sz w:val="24"/>
          <w:szCs w:val="24"/>
        </w:rPr>
        <w:t xml:space="preserve"> Mario Rodolfo Leal</w:t>
      </w:r>
      <w:r w:rsidRPr="004C3200">
        <w:rPr>
          <w:rFonts w:eastAsia="Calibri"/>
          <w:sz w:val="24"/>
          <w:szCs w:val="24"/>
        </w:rPr>
        <w:t>, el que qued</w:t>
      </w:r>
      <w:r w:rsidR="001B4AE6" w:rsidRPr="004C3200">
        <w:rPr>
          <w:rFonts w:eastAsia="Calibri"/>
          <w:sz w:val="24"/>
          <w:szCs w:val="24"/>
        </w:rPr>
        <w:t>a</w:t>
      </w:r>
      <w:r w:rsidRPr="004C3200">
        <w:rPr>
          <w:rFonts w:eastAsia="Calibri"/>
          <w:sz w:val="24"/>
          <w:szCs w:val="24"/>
        </w:rPr>
        <w:t xml:space="preserve"> redactado de la siguiente manera:</w:t>
      </w:r>
    </w:p>
    <w:p w:rsidR="001B4AE6" w:rsidRPr="004C3200" w:rsidRDefault="001B4AE6" w:rsidP="00622C49">
      <w:pPr>
        <w:spacing w:after="0" w:line="360" w:lineRule="auto"/>
        <w:jc w:val="both"/>
        <w:rPr>
          <w:rFonts w:eastAsia="Calibri"/>
          <w:sz w:val="24"/>
          <w:szCs w:val="24"/>
          <w:u w:val="single" w:color="000000"/>
        </w:rPr>
      </w:pPr>
    </w:p>
    <w:p w:rsidR="0070295D" w:rsidRPr="004C3200" w:rsidRDefault="0070295D" w:rsidP="00622C49">
      <w:pPr>
        <w:spacing w:after="0" w:line="360" w:lineRule="auto"/>
        <w:jc w:val="both"/>
        <w:rPr>
          <w:sz w:val="24"/>
          <w:szCs w:val="24"/>
        </w:rPr>
      </w:pPr>
      <w:r w:rsidRPr="004C3200">
        <w:rPr>
          <w:rFonts w:eastAsia="Calibri"/>
          <w:sz w:val="24"/>
          <w:szCs w:val="24"/>
          <w:u w:val="single" w:color="000000"/>
        </w:rPr>
        <w:t>Art. 1).- Funciones:</w:t>
      </w:r>
      <w:r w:rsidRPr="004C3200">
        <w:rPr>
          <w:rFonts w:eastAsia="Calibri"/>
          <w:sz w:val="24"/>
          <w:szCs w:val="24"/>
        </w:rPr>
        <w:t xml:space="preserve"> El Instituto de Derecho Civil y Comparado tendrá las siguientes funciones:</w:t>
      </w:r>
    </w:p>
    <w:p w:rsidR="0070295D" w:rsidRPr="004C3200" w:rsidRDefault="0070295D" w:rsidP="00622C49">
      <w:pPr>
        <w:numPr>
          <w:ilvl w:val="0"/>
          <w:numId w:val="1"/>
        </w:numPr>
        <w:spacing w:after="0" w:line="360" w:lineRule="auto"/>
        <w:ind w:left="0"/>
        <w:jc w:val="both"/>
        <w:rPr>
          <w:sz w:val="24"/>
          <w:szCs w:val="24"/>
        </w:rPr>
      </w:pPr>
      <w:r w:rsidRPr="004C3200">
        <w:rPr>
          <w:rFonts w:eastAsia="Calibri"/>
          <w:sz w:val="24"/>
          <w:szCs w:val="24"/>
        </w:rPr>
        <w:t xml:space="preserve">Estudiar el Código </w:t>
      </w:r>
      <w:r w:rsidR="001B4AE6" w:rsidRPr="004C3200">
        <w:rPr>
          <w:rFonts w:eastAsia="Calibri"/>
          <w:sz w:val="24"/>
          <w:szCs w:val="24"/>
        </w:rPr>
        <w:t xml:space="preserve">Civil y Comercial </w:t>
      </w:r>
      <w:r w:rsidRPr="004C3200">
        <w:rPr>
          <w:rFonts w:eastAsia="Calibri"/>
          <w:sz w:val="24"/>
          <w:szCs w:val="24"/>
        </w:rPr>
        <w:t xml:space="preserve">y sus leyes complementarias a fin de </w:t>
      </w:r>
      <w:r w:rsidR="001E5840">
        <w:rPr>
          <w:rFonts w:eastAsia="Calibri"/>
          <w:sz w:val="24"/>
          <w:szCs w:val="24"/>
        </w:rPr>
        <w:t xml:space="preserve">emitir dictámenes, debates, publicaciones, investigaciones y cursos que den cuenta de cómo se lleva adelante la </w:t>
      </w:r>
      <w:r w:rsidRPr="004C3200">
        <w:rPr>
          <w:rFonts w:eastAsia="Calibri"/>
          <w:sz w:val="24"/>
          <w:szCs w:val="24"/>
        </w:rPr>
        <w:t>armoniza</w:t>
      </w:r>
      <w:r w:rsidR="001E5840">
        <w:rPr>
          <w:rFonts w:eastAsia="Calibri"/>
          <w:sz w:val="24"/>
          <w:szCs w:val="24"/>
        </w:rPr>
        <w:t xml:space="preserve">ción de </w:t>
      </w:r>
      <w:r w:rsidRPr="004C3200">
        <w:rPr>
          <w:rFonts w:eastAsia="Calibri"/>
          <w:sz w:val="24"/>
          <w:szCs w:val="24"/>
        </w:rPr>
        <w:t xml:space="preserve">todo el sistema de la legislación </w:t>
      </w:r>
      <w:r w:rsidR="001B4AE6" w:rsidRPr="004C3200">
        <w:rPr>
          <w:rFonts w:eastAsia="Calibri"/>
          <w:sz w:val="24"/>
          <w:szCs w:val="24"/>
        </w:rPr>
        <w:t xml:space="preserve">Privada </w:t>
      </w:r>
      <w:r w:rsidRPr="004C3200">
        <w:rPr>
          <w:rFonts w:eastAsia="Calibri"/>
          <w:sz w:val="24"/>
          <w:szCs w:val="24"/>
        </w:rPr>
        <w:t>vigente en el país.</w:t>
      </w:r>
    </w:p>
    <w:p w:rsidR="0070295D" w:rsidRPr="004C3200" w:rsidRDefault="0070295D" w:rsidP="00622C49">
      <w:pPr>
        <w:numPr>
          <w:ilvl w:val="0"/>
          <w:numId w:val="1"/>
        </w:numPr>
        <w:spacing w:after="0" w:line="360" w:lineRule="auto"/>
        <w:ind w:left="0"/>
        <w:jc w:val="both"/>
        <w:rPr>
          <w:sz w:val="24"/>
          <w:szCs w:val="24"/>
        </w:rPr>
      </w:pPr>
      <w:r w:rsidRPr="004C3200">
        <w:rPr>
          <w:rFonts w:eastAsia="Calibri"/>
          <w:sz w:val="24"/>
          <w:szCs w:val="24"/>
        </w:rPr>
        <w:lastRenderedPageBreak/>
        <w:t xml:space="preserve">Estudiar la legislación </w:t>
      </w:r>
      <w:r w:rsidR="001B4AE6" w:rsidRPr="004C3200">
        <w:rPr>
          <w:rFonts w:eastAsia="Calibri"/>
          <w:sz w:val="24"/>
          <w:szCs w:val="24"/>
        </w:rPr>
        <w:t xml:space="preserve">privada </w:t>
      </w:r>
      <w:r w:rsidRPr="004C3200">
        <w:rPr>
          <w:rFonts w:eastAsia="Calibri"/>
          <w:sz w:val="24"/>
          <w:szCs w:val="24"/>
        </w:rPr>
        <w:t xml:space="preserve">que nos rige frente a su aplicación jurisprudencial por los tribunales </w:t>
      </w:r>
      <w:r w:rsidR="001E5840">
        <w:rPr>
          <w:rFonts w:eastAsia="Calibri"/>
          <w:sz w:val="24"/>
          <w:szCs w:val="24"/>
        </w:rPr>
        <w:t xml:space="preserve">locales y </w:t>
      </w:r>
      <w:r w:rsidRPr="004C3200">
        <w:rPr>
          <w:rFonts w:eastAsia="Calibri"/>
          <w:sz w:val="24"/>
          <w:szCs w:val="24"/>
        </w:rPr>
        <w:t>argentinos.</w:t>
      </w:r>
    </w:p>
    <w:p w:rsidR="001E5840" w:rsidRPr="004C3200" w:rsidRDefault="001E5840" w:rsidP="001E5840">
      <w:pPr>
        <w:numPr>
          <w:ilvl w:val="0"/>
          <w:numId w:val="1"/>
        </w:numPr>
        <w:spacing w:after="0" w:line="360" w:lineRule="auto"/>
        <w:ind w:left="0"/>
        <w:jc w:val="both"/>
        <w:rPr>
          <w:sz w:val="24"/>
          <w:szCs w:val="24"/>
        </w:rPr>
      </w:pPr>
      <w:r w:rsidRPr="004C3200">
        <w:rPr>
          <w:rFonts w:eastAsia="Calibri"/>
          <w:sz w:val="24"/>
          <w:szCs w:val="24"/>
        </w:rPr>
        <w:t xml:space="preserve">Estudiar la legislación privada que nos rige frente a </w:t>
      </w:r>
      <w:r>
        <w:rPr>
          <w:rFonts w:eastAsia="Calibri"/>
          <w:sz w:val="24"/>
          <w:szCs w:val="24"/>
        </w:rPr>
        <w:t xml:space="preserve">la relación con las restantes esferas del Derecho, poniendo especial énfasis en la idea de Constitucionalización del Derecho Privado. </w:t>
      </w:r>
    </w:p>
    <w:p w:rsidR="0070295D" w:rsidRPr="004C3200" w:rsidRDefault="0070295D" w:rsidP="00622C49">
      <w:pPr>
        <w:numPr>
          <w:ilvl w:val="0"/>
          <w:numId w:val="1"/>
        </w:numPr>
        <w:spacing w:after="0" w:line="360" w:lineRule="auto"/>
        <w:ind w:left="0"/>
        <w:jc w:val="both"/>
        <w:rPr>
          <w:sz w:val="24"/>
          <w:szCs w:val="24"/>
        </w:rPr>
      </w:pPr>
      <w:r w:rsidRPr="004C3200">
        <w:rPr>
          <w:rFonts w:eastAsia="Calibri"/>
          <w:sz w:val="24"/>
          <w:szCs w:val="24"/>
        </w:rPr>
        <w:t xml:space="preserve">Estudiar la legislación </w:t>
      </w:r>
      <w:r w:rsidR="001B4AE6" w:rsidRPr="004C3200">
        <w:rPr>
          <w:rFonts w:eastAsia="Calibri"/>
          <w:sz w:val="24"/>
          <w:szCs w:val="24"/>
        </w:rPr>
        <w:t xml:space="preserve">privada </w:t>
      </w:r>
      <w:r w:rsidRPr="004C3200">
        <w:rPr>
          <w:rFonts w:eastAsia="Calibri"/>
          <w:sz w:val="24"/>
          <w:szCs w:val="24"/>
        </w:rPr>
        <w:t>vigente en función de los proyectos de reformas presentados</w:t>
      </w:r>
      <w:r w:rsidR="001B4AE6" w:rsidRPr="004C3200">
        <w:rPr>
          <w:rFonts w:eastAsia="Calibri"/>
          <w:sz w:val="24"/>
          <w:szCs w:val="24"/>
        </w:rPr>
        <w:t xml:space="preserve"> y los que se </w:t>
      </w:r>
      <w:r w:rsidR="001E5840">
        <w:rPr>
          <w:rFonts w:eastAsia="Calibri"/>
          <w:sz w:val="24"/>
          <w:szCs w:val="24"/>
        </w:rPr>
        <w:t>propongan</w:t>
      </w:r>
      <w:r w:rsidRPr="004C3200">
        <w:rPr>
          <w:rFonts w:eastAsia="Calibri"/>
          <w:sz w:val="24"/>
          <w:szCs w:val="24"/>
        </w:rPr>
        <w:t>.</w:t>
      </w:r>
    </w:p>
    <w:p w:rsidR="0070295D" w:rsidRPr="004C3200" w:rsidRDefault="001B4AE6" w:rsidP="00622C49">
      <w:pPr>
        <w:numPr>
          <w:ilvl w:val="0"/>
          <w:numId w:val="1"/>
        </w:numPr>
        <w:spacing w:after="0" w:line="360" w:lineRule="auto"/>
        <w:ind w:left="0"/>
        <w:jc w:val="both"/>
        <w:rPr>
          <w:sz w:val="24"/>
          <w:szCs w:val="24"/>
        </w:rPr>
      </w:pPr>
      <w:r w:rsidRPr="004C3200">
        <w:rPr>
          <w:rFonts w:eastAsia="Calibri"/>
          <w:sz w:val="24"/>
          <w:szCs w:val="24"/>
        </w:rPr>
        <w:t>P</w:t>
      </w:r>
      <w:r w:rsidR="0070295D" w:rsidRPr="004C3200">
        <w:rPr>
          <w:rFonts w:eastAsia="Calibri"/>
          <w:sz w:val="24"/>
          <w:szCs w:val="24"/>
        </w:rPr>
        <w:t xml:space="preserve">reparar </w:t>
      </w:r>
      <w:r w:rsidRPr="004C3200">
        <w:rPr>
          <w:rFonts w:eastAsia="Calibri"/>
          <w:sz w:val="24"/>
          <w:szCs w:val="24"/>
        </w:rPr>
        <w:t xml:space="preserve">proyectos de </w:t>
      </w:r>
      <w:r w:rsidR="0070295D" w:rsidRPr="004C3200">
        <w:rPr>
          <w:rFonts w:eastAsia="Calibri"/>
          <w:sz w:val="24"/>
          <w:szCs w:val="24"/>
        </w:rPr>
        <w:t>reforma</w:t>
      </w:r>
      <w:r w:rsidRPr="004C3200">
        <w:rPr>
          <w:rFonts w:eastAsia="Calibri"/>
          <w:sz w:val="24"/>
          <w:szCs w:val="24"/>
        </w:rPr>
        <w:t xml:space="preserve"> en </w:t>
      </w:r>
      <w:r w:rsidR="0070295D" w:rsidRPr="004C3200">
        <w:rPr>
          <w:rFonts w:eastAsia="Calibri"/>
          <w:sz w:val="24"/>
          <w:szCs w:val="24"/>
        </w:rPr>
        <w:t xml:space="preserve">la legislación </w:t>
      </w:r>
      <w:r w:rsidRPr="004C3200">
        <w:rPr>
          <w:rFonts w:eastAsia="Calibri"/>
          <w:sz w:val="24"/>
          <w:szCs w:val="24"/>
        </w:rPr>
        <w:t>privada</w:t>
      </w:r>
      <w:r w:rsidR="001E5840">
        <w:rPr>
          <w:rFonts w:eastAsia="Calibri"/>
          <w:sz w:val="24"/>
          <w:szCs w:val="24"/>
        </w:rPr>
        <w:t xml:space="preserve">, </w:t>
      </w:r>
      <w:r w:rsidR="0070295D" w:rsidRPr="004C3200">
        <w:rPr>
          <w:rFonts w:eastAsia="Calibri"/>
          <w:sz w:val="24"/>
          <w:szCs w:val="24"/>
        </w:rPr>
        <w:t>en función del Derecho Comparado</w:t>
      </w:r>
      <w:r w:rsidR="001E5840">
        <w:rPr>
          <w:rFonts w:eastAsia="Calibri"/>
          <w:sz w:val="24"/>
          <w:szCs w:val="24"/>
        </w:rPr>
        <w:t>, propuestas doctrinales, desarrollos pretorianos, etc</w:t>
      </w:r>
      <w:r w:rsidR="0070295D" w:rsidRPr="004C3200">
        <w:rPr>
          <w:rFonts w:eastAsia="Calibri"/>
          <w:sz w:val="24"/>
          <w:szCs w:val="24"/>
        </w:rPr>
        <w:t>.</w:t>
      </w:r>
    </w:p>
    <w:p w:rsidR="0070295D" w:rsidRPr="004C3200" w:rsidRDefault="0070295D" w:rsidP="00622C49">
      <w:pPr>
        <w:numPr>
          <w:ilvl w:val="0"/>
          <w:numId w:val="1"/>
        </w:numPr>
        <w:spacing w:after="0" w:line="360" w:lineRule="auto"/>
        <w:ind w:left="0"/>
        <w:jc w:val="both"/>
        <w:rPr>
          <w:sz w:val="24"/>
          <w:szCs w:val="24"/>
        </w:rPr>
      </w:pPr>
      <w:r w:rsidRPr="004C3200">
        <w:rPr>
          <w:rFonts w:eastAsia="Calibri"/>
          <w:sz w:val="24"/>
          <w:szCs w:val="24"/>
        </w:rPr>
        <w:t xml:space="preserve">Organizar </w:t>
      </w:r>
      <w:r w:rsidR="001B4AE6" w:rsidRPr="004C3200">
        <w:rPr>
          <w:rFonts w:eastAsia="Calibri"/>
          <w:sz w:val="24"/>
          <w:szCs w:val="24"/>
        </w:rPr>
        <w:t xml:space="preserve">seminarios, jornadas, </w:t>
      </w:r>
      <w:r w:rsidRPr="004C3200">
        <w:rPr>
          <w:rFonts w:eastAsia="Calibri"/>
          <w:sz w:val="24"/>
          <w:szCs w:val="24"/>
        </w:rPr>
        <w:t xml:space="preserve">cursos </w:t>
      </w:r>
      <w:r w:rsidR="001B4AE6" w:rsidRPr="004C3200">
        <w:rPr>
          <w:rFonts w:eastAsia="Calibri"/>
          <w:sz w:val="24"/>
          <w:szCs w:val="24"/>
        </w:rPr>
        <w:t xml:space="preserve">y carreras de posgrados, y demás </w:t>
      </w:r>
      <w:r w:rsidR="004C3200">
        <w:rPr>
          <w:rFonts w:eastAsia="Calibri"/>
          <w:sz w:val="24"/>
          <w:szCs w:val="24"/>
        </w:rPr>
        <w:t xml:space="preserve">esquemas de formación y actualización </w:t>
      </w:r>
      <w:r w:rsidRPr="004C3200">
        <w:rPr>
          <w:rFonts w:eastAsia="Calibri"/>
          <w:sz w:val="24"/>
          <w:szCs w:val="24"/>
        </w:rPr>
        <w:t>para estudiantes</w:t>
      </w:r>
      <w:r w:rsidR="001E5840">
        <w:rPr>
          <w:rFonts w:eastAsia="Calibri"/>
          <w:sz w:val="24"/>
          <w:szCs w:val="24"/>
        </w:rPr>
        <w:t>, docentes</w:t>
      </w:r>
      <w:r w:rsidRPr="004C3200">
        <w:rPr>
          <w:rFonts w:eastAsia="Calibri"/>
          <w:sz w:val="24"/>
          <w:szCs w:val="24"/>
        </w:rPr>
        <w:t xml:space="preserve"> y graduados.</w:t>
      </w:r>
    </w:p>
    <w:p w:rsidR="0070295D" w:rsidRPr="004C3200" w:rsidRDefault="0070295D" w:rsidP="00622C49">
      <w:pPr>
        <w:numPr>
          <w:ilvl w:val="0"/>
          <w:numId w:val="1"/>
        </w:numPr>
        <w:spacing w:after="0" w:line="360" w:lineRule="auto"/>
        <w:ind w:left="0"/>
        <w:jc w:val="both"/>
        <w:rPr>
          <w:sz w:val="24"/>
          <w:szCs w:val="24"/>
        </w:rPr>
      </w:pPr>
      <w:r w:rsidRPr="004C3200">
        <w:rPr>
          <w:rFonts w:eastAsia="Calibri"/>
          <w:sz w:val="24"/>
          <w:szCs w:val="24"/>
        </w:rPr>
        <w:t xml:space="preserve">Organizar eventos científicos académicos </w:t>
      </w:r>
      <w:r w:rsidR="004C3200">
        <w:rPr>
          <w:rFonts w:eastAsia="Calibri"/>
          <w:sz w:val="24"/>
          <w:szCs w:val="24"/>
        </w:rPr>
        <w:t xml:space="preserve">relacionados con </w:t>
      </w:r>
      <w:r w:rsidRPr="004C3200">
        <w:rPr>
          <w:rFonts w:eastAsia="Calibri"/>
          <w:sz w:val="24"/>
          <w:szCs w:val="24"/>
        </w:rPr>
        <w:t xml:space="preserve">el Derecho </w:t>
      </w:r>
      <w:r w:rsidR="004C3200">
        <w:rPr>
          <w:rFonts w:eastAsia="Calibri"/>
          <w:sz w:val="24"/>
          <w:szCs w:val="24"/>
        </w:rPr>
        <w:t xml:space="preserve">Privado, </w:t>
      </w:r>
      <w:r w:rsidRPr="004C3200">
        <w:rPr>
          <w:rFonts w:eastAsia="Calibri"/>
          <w:sz w:val="24"/>
          <w:szCs w:val="24"/>
        </w:rPr>
        <w:t>Comparado</w:t>
      </w:r>
      <w:r w:rsidR="004C3200">
        <w:rPr>
          <w:rFonts w:eastAsia="Calibri"/>
          <w:sz w:val="24"/>
          <w:szCs w:val="24"/>
        </w:rPr>
        <w:t xml:space="preserve"> y las distintas áreas que componen el Instituto</w:t>
      </w:r>
      <w:r w:rsidR="001E5840">
        <w:rPr>
          <w:rFonts w:eastAsia="Calibri"/>
          <w:sz w:val="24"/>
          <w:szCs w:val="24"/>
        </w:rPr>
        <w:t>, y con las que se vinculan</w:t>
      </w:r>
      <w:r w:rsidRPr="004C3200">
        <w:rPr>
          <w:rFonts w:eastAsia="Calibri"/>
          <w:sz w:val="24"/>
          <w:szCs w:val="24"/>
        </w:rPr>
        <w:t>.</w:t>
      </w:r>
    </w:p>
    <w:p w:rsidR="0070295D" w:rsidRPr="004C3200" w:rsidRDefault="0070295D" w:rsidP="00622C49">
      <w:pPr>
        <w:numPr>
          <w:ilvl w:val="0"/>
          <w:numId w:val="1"/>
        </w:numPr>
        <w:spacing w:after="0" w:line="360" w:lineRule="auto"/>
        <w:ind w:left="0"/>
        <w:jc w:val="both"/>
        <w:rPr>
          <w:sz w:val="24"/>
          <w:szCs w:val="24"/>
        </w:rPr>
      </w:pPr>
      <w:r w:rsidRPr="004C3200">
        <w:rPr>
          <w:rFonts w:eastAsia="Calibri"/>
          <w:sz w:val="24"/>
          <w:szCs w:val="24"/>
        </w:rPr>
        <w:t xml:space="preserve">Generar proyectos y programas de investigación en las </w:t>
      </w:r>
      <w:r w:rsidR="004C3200">
        <w:rPr>
          <w:rFonts w:eastAsia="Calibri"/>
          <w:sz w:val="24"/>
          <w:szCs w:val="24"/>
        </w:rPr>
        <w:t>temáticas d</w:t>
      </w:r>
      <w:r w:rsidR="004C3200" w:rsidRPr="004C3200">
        <w:rPr>
          <w:rFonts w:eastAsia="Calibri"/>
          <w:sz w:val="24"/>
          <w:szCs w:val="24"/>
        </w:rPr>
        <w:t xml:space="preserve">el Derecho </w:t>
      </w:r>
      <w:r w:rsidR="004C3200">
        <w:rPr>
          <w:rFonts w:eastAsia="Calibri"/>
          <w:sz w:val="24"/>
          <w:szCs w:val="24"/>
        </w:rPr>
        <w:t xml:space="preserve">Privado, </w:t>
      </w:r>
      <w:r w:rsidR="004C3200" w:rsidRPr="004C3200">
        <w:rPr>
          <w:rFonts w:eastAsia="Calibri"/>
          <w:sz w:val="24"/>
          <w:szCs w:val="24"/>
        </w:rPr>
        <w:t>Comparado</w:t>
      </w:r>
      <w:r w:rsidR="004C3200">
        <w:rPr>
          <w:rFonts w:eastAsia="Calibri"/>
          <w:sz w:val="24"/>
          <w:szCs w:val="24"/>
        </w:rPr>
        <w:t xml:space="preserve"> y las distintas áreas que componen el Instituto</w:t>
      </w:r>
      <w:r w:rsidR="001E5840">
        <w:rPr>
          <w:rFonts w:eastAsia="Calibri"/>
          <w:sz w:val="24"/>
          <w:szCs w:val="24"/>
        </w:rPr>
        <w:t>, y con las que se vinculan</w:t>
      </w:r>
      <w:r w:rsidR="001E5840" w:rsidRPr="004C3200">
        <w:rPr>
          <w:rFonts w:eastAsia="Calibri"/>
          <w:sz w:val="24"/>
          <w:szCs w:val="24"/>
        </w:rPr>
        <w:t>.</w:t>
      </w:r>
    </w:p>
    <w:p w:rsidR="0070295D" w:rsidRPr="002F414A" w:rsidRDefault="0070295D" w:rsidP="00622C49">
      <w:pPr>
        <w:numPr>
          <w:ilvl w:val="0"/>
          <w:numId w:val="1"/>
        </w:numPr>
        <w:spacing w:after="0" w:line="360" w:lineRule="auto"/>
        <w:ind w:left="0"/>
        <w:jc w:val="both"/>
        <w:rPr>
          <w:sz w:val="24"/>
          <w:szCs w:val="24"/>
        </w:rPr>
      </w:pPr>
      <w:r w:rsidRPr="004C3200">
        <w:rPr>
          <w:sz w:val="24"/>
          <w:szCs w:val="24"/>
        </w:rPr>
        <w:t xml:space="preserve">Participar en Jornadas Nacionales, Congresos Científicos, y </w:t>
      </w:r>
      <w:r w:rsidRPr="004C3200">
        <w:rPr>
          <w:rFonts w:eastAsia="Calibri"/>
          <w:sz w:val="24"/>
          <w:szCs w:val="24"/>
        </w:rPr>
        <w:t xml:space="preserve">reuniones académicas nacionales e internacionales en las áreas del </w:t>
      </w:r>
      <w:r w:rsidR="004C3200" w:rsidRPr="004C3200">
        <w:rPr>
          <w:rFonts w:eastAsia="Calibri"/>
          <w:sz w:val="24"/>
          <w:szCs w:val="24"/>
        </w:rPr>
        <w:t xml:space="preserve">Derecho Privado, Comparado y las distintas </w:t>
      </w:r>
      <w:r w:rsidR="004C3200">
        <w:rPr>
          <w:rFonts w:eastAsia="Calibri"/>
          <w:sz w:val="24"/>
          <w:szCs w:val="24"/>
        </w:rPr>
        <w:t xml:space="preserve">temáticas </w:t>
      </w:r>
      <w:r w:rsidR="004C3200" w:rsidRPr="004C3200">
        <w:rPr>
          <w:rFonts w:eastAsia="Calibri"/>
          <w:sz w:val="24"/>
          <w:szCs w:val="24"/>
        </w:rPr>
        <w:t>que componen el Instituto</w:t>
      </w:r>
      <w:r w:rsidRPr="004C3200">
        <w:rPr>
          <w:rFonts w:eastAsia="Calibri"/>
          <w:sz w:val="24"/>
          <w:szCs w:val="24"/>
        </w:rPr>
        <w:t>.</w:t>
      </w:r>
    </w:p>
    <w:p w:rsidR="002F414A" w:rsidRPr="002F414A" w:rsidRDefault="002F414A" w:rsidP="00622C49">
      <w:pPr>
        <w:numPr>
          <w:ilvl w:val="0"/>
          <w:numId w:val="1"/>
        </w:numPr>
        <w:spacing w:after="0" w:line="360" w:lineRule="auto"/>
        <w:ind w:left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Organizar una Revista </w:t>
      </w:r>
      <w:r w:rsidR="001E5840">
        <w:rPr>
          <w:rFonts w:eastAsia="Calibri"/>
          <w:sz w:val="24"/>
          <w:szCs w:val="24"/>
        </w:rPr>
        <w:t xml:space="preserve">propia y </w:t>
      </w:r>
      <w:r>
        <w:rPr>
          <w:rFonts w:eastAsia="Calibri"/>
          <w:sz w:val="24"/>
          <w:szCs w:val="24"/>
        </w:rPr>
        <w:t xml:space="preserve">publicaciones con y sin </w:t>
      </w:r>
      <w:proofErr w:type="spellStart"/>
      <w:r>
        <w:rPr>
          <w:rFonts w:eastAsia="Calibri"/>
          <w:sz w:val="24"/>
          <w:szCs w:val="24"/>
        </w:rPr>
        <w:t>referato</w:t>
      </w:r>
      <w:proofErr w:type="spellEnd"/>
      <w:r>
        <w:rPr>
          <w:rFonts w:eastAsia="Calibri"/>
          <w:sz w:val="24"/>
          <w:szCs w:val="24"/>
        </w:rPr>
        <w:t>.</w:t>
      </w:r>
    </w:p>
    <w:p w:rsidR="002F414A" w:rsidRPr="002F414A" w:rsidRDefault="002F414A" w:rsidP="00622C49">
      <w:pPr>
        <w:numPr>
          <w:ilvl w:val="0"/>
          <w:numId w:val="1"/>
        </w:numPr>
        <w:spacing w:after="0" w:line="360" w:lineRule="auto"/>
        <w:ind w:left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Organizar distintos tipos de </w:t>
      </w:r>
      <w:r w:rsidR="001E5840">
        <w:rPr>
          <w:rFonts w:eastAsia="Calibri"/>
          <w:sz w:val="24"/>
          <w:szCs w:val="24"/>
        </w:rPr>
        <w:t xml:space="preserve">entrega de </w:t>
      </w:r>
      <w:r>
        <w:rPr>
          <w:rFonts w:eastAsia="Calibri"/>
          <w:sz w:val="24"/>
          <w:szCs w:val="24"/>
        </w:rPr>
        <w:t>distinciones y premios al estudio y a la investigación de las temáticas que componen los objetivos de este Instituto</w:t>
      </w:r>
      <w:r w:rsidR="001E5840">
        <w:rPr>
          <w:rFonts w:eastAsia="Calibri"/>
          <w:sz w:val="24"/>
          <w:szCs w:val="24"/>
        </w:rPr>
        <w:t>, estimulando el desarrollo científico del derecho privado</w:t>
      </w:r>
      <w:r>
        <w:rPr>
          <w:rFonts w:eastAsia="Calibri"/>
          <w:sz w:val="24"/>
          <w:szCs w:val="24"/>
        </w:rPr>
        <w:t xml:space="preserve">. </w:t>
      </w:r>
    </w:p>
    <w:p w:rsidR="002F414A" w:rsidRPr="004C3200" w:rsidRDefault="002F414A" w:rsidP="00622C49">
      <w:pPr>
        <w:numPr>
          <w:ilvl w:val="0"/>
          <w:numId w:val="1"/>
        </w:numPr>
        <w:spacing w:after="0" w:line="360" w:lineRule="auto"/>
        <w:ind w:left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Las demás funciones y objetivos que se dispongan por Reglamento o por Resolución del Director.      </w:t>
      </w:r>
    </w:p>
    <w:p w:rsidR="0070295D" w:rsidRDefault="0070295D" w:rsidP="00622C49">
      <w:pPr>
        <w:spacing w:after="0" w:line="360" w:lineRule="auto"/>
        <w:jc w:val="both"/>
        <w:rPr>
          <w:sz w:val="24"/>
          <w:szCs w:val="24"/>
        </w:rPr>
      </w:pPr>
    </w:p>
    <w:p w:rsidR="0070295D" w:rsidRPr="004C3200" w:rsidRDefault="0070295D" w:rsidP="00622C49">
      <w:pPr>
        <w:spacing w:after="0" w:line="360" w:lineRule="auto"/>
        <w:jc w:val="both"/>
        <w:rPr>
          <w:sz w:val="24"/>
          <w:szCs w:val="24"/>
        </w:rPr>
      </w:pPr>
      <w:r w:rsidRPr="004C3200">
        <w:rPr>
          <w:sz w:val="24"/>
          <w:szCs w:val="24"/>
          <w:u w:val="single" w:color="000000"/>
        </w:rPr>
        <w:t>Art. 2).- Membresía</w:t>
      </w:r>
      <w:r w:rsidR="004C3200">
        <w:rPr>
          <w:sz w:val="24"/>
          <w:szCs w:val="24"/>
          <w:u w:val="single" w:color="000000"/>
        </w:rPr>
        <w:t xml:space="preserve">: </w:t>
      </w:r>
      <w:r w:rsidRPr="004C3200">
        <w:rPr>
          <w:sz w:val="24"/>
          <w:szCs w:val="24"/>
        </w:rPr>
        <w:t>El Instituto tendrá 4 clases de miembros:</w:t>
      </w:r>
    </w:p>
    <w:p w:rsidR="0070295D" w:rsidRPr="004C3200" w:rsidRDefault="0070295D" w:rsidP="00622C49">
      <w:pPr>
        <w:numPr>
          <w:ilvl w:val="0"/>
          <w:numId w:val="2"/>
        </w:numPr>
        <w:spacing w:after="0" w:line="360" w:lineRule="auto"/>
        <w:ind w:left="0"/>
        <w:jc w:val="both"/>
        <w:rPr>
          <w:sz w:val="24"/>
          <w:szCs w:val="24"/>
        </w:rPr>
      </w:pPr>
      <w:r w:rsidRPr="004C3200">
        <w:rPr>
          <w:sz w:val="24"/>
          <w:szCs w:val="24"/>
        </w:rPr>
        <w:t xml:space="preserve">Miembros </w:t>
      </w:r>
      <w:r w:rsidR="004C3200">
        <w:rPr>
          <w:sz w:val="24"/>
          <w:szCs w:val="24"/>
        </w:rPr>
        <w:t xml:space="preserve">Titulares </w:t>
      </w:r>
      <w:r w:rsidRPr="004C3200">
        <w:rPr>
          <w:sz w:val="24"/>
          <w:szCs w:val="24"/>
        </w:rPr>
        <w:t xml:space="preserve">por derecho propio: Serán tales los profesores </w:t>
      </w:r>
      <w:r w:rsidR="004C3200">
        <w:rPr>
          <w:sz w:val="24"/>
          <w:szCs w:val="24"/>
        </w:rPr>
        <w:t xml:space="preserve">que sean o hayan sido regularesen los cargos de </w:t>
      </w:r>
      <w:r w:rsidR="001D4D26">
        <w:rPr>
          <w:sz w:val="24"/>
          <w:szCs w:val="24"/>
        </w:rPr>
        <w:t>T</w:t>
      </w:r>
      <w:r w:rsidRPr="004C3200">
        <w:rPr>
          <w:sz w:val="24"/>
          <w:szCs w:val="24"/>
        </w:rPr>
        <w:t xml:space="preserve">itulares, </w:t>
      </w:r>
      <w:r w:rsidR="001D4D26">
        <w:rPr>
          <w:sz w:val="24"/>
          <w:szCs w:val="24"/>
        </w:rPr>
        <w:t>A</w:t>
      </w:r>
      <w:r w:rsidRPr="004C3200">
        <w:rPr>
          <w:sz w:val="24"/>
          <w:szCs w:val="24"/>
        </w:rPr>
        <w:t>sociados</w:t>
      </w:r>
      <w:r w:rsidR="004C3200">
        <w:rPr>
          <w:sz w:val="24"/>
          <w:szCs w:val="24"/>
        </w:rPr>
        <w:t xml:space="preserve">, </w:t>
      </w:r>
      <w:r w:rsidR="001D4D26">
        <w:rPr>
          <w:sz w:val="24"/>
          <w:szCs w:val="24"/>
        </w:rPr>
        <w:t>A</w:t>
      </w:r>
      <w:r w:rsidRPr="004C3200">
        <w:rPr>
          <w:sz w:val="24"/>
          <w:szCs w:val="24"/>
        </w:rPr>
        <w:t>djuntos</w:t>
      </w:r>
      <w:r w:rsidR="004C3200">
        <w:rPr>
          <w:sz w:val="24"/>
          <w:szCs w:val="24"/>
        </w:rPr>
        <w:t xml:space="preserve">, Jefes de Trabajos Prácticos y Auxiliares Docentes </w:t>
      </w:r>
      <w:r w:rsidRPr="004C3200">
        <w:rPr>
          <w:sz w:val="24"/>
          <w:szCs w:val="24"/>
        </w:rPr>
        <w:t>de las cátedras</w:t>
      </w:r>
      <w:r w:rsidR="004C3200">
        <w:rPr>
          <w:sz w:val="24"/>
          <w:szCs w:val="24"/>
        </w:rPr>
        <w:t xml:space="preserve"> que coinciden con las salas del Presente Instituto.  </w:t>
      </w:r>
    </w:p>
    <w:p w:rsidR="001E5840" w:rsidRPr="004C3200" w:rsidRDefault="0070295D" w:rsidP="001E5840">
      <w:pPr>
        <w:numPr>
          <w:ilvl w:val="0"/>
          <w:numId w:val="2"/>
        </w:numPr>
        <w:spacing w:after="0" w:line="360" w:lineRule="auto"/>
        <w:ind w:left="0"/>
        <w:jc w:val="both"/>
        <w:rPr>
          <w:sz w:val="24"/>
          <w:szCs w:val="24"/>
        </w:rPr>
      </w:pPr>
      <w:r w:rsidRPr="004C3200">
        <w:rPr>
          <w:sz w:val="24"/>
          <w:szCs w:val="24"/>
        </w:rPr>
        <w:lastRenderedPageBreak/>
        <w:t xml:space="preserve">Miembros </w:t>
      </w:r>
      <w:r w:rsidR="004C3200">
        <w:rPr>
          <w:sz w:val="24"/>
          <w:szCs w:val="24"/>
        </w:rPr>
        <w:t>Titulares por incorporación</w:t>
      </w:r>
      <w:r w:rsidRPr="004C3200">
        <w:rPr>
          <w:sz w:val="24"/>
          <w:szCs w:val="24"/>
        </w:rPr>
        <w:t xml:space="preserve">: </w:t>
      </w:r>
      <w:r w:rsidR="004C3200" w:rsidRPr="004C3200">
        <w:rPr>
          <w:sz w:val="24"/>
          <w:szCs w:val="24"/>
        </w:rPr>
        <w:t xml:space="preserve">Serán tales los profesores </w:t>
      </w:r>
      <w:r w:rsidR="001D4D26">
        <w:rPr>
          <w:sz w:val="24"/>
          <w:szCs w:val="24"/>
        </w:rPr>
        <w:t>T</w:t>
      </w:r>
      <w:r w:rsidR="004C3200" w:rsidRPr="004C3200">
        <w:rPr>
          <w:sz w:val="24"/>
          <w:szCs w:val="24"/>
        </w:rPr>
        <w:t xml:space="preserve">itulares, </w:t>
      </w:r>
      <w:r w:rsidR="001D4D26">
        <w:rPr>
          <w:sz w:val="24"/>
          <w:szCs w:val="24"/>
        </w:rPr>
        <w:t>A</w:t>
      </w:r>
      <w:r w:rsidR="004C3200" w:rsidRPr="004C3200">
        <w:rPr>
          <w:sz w:val="24"/>
          <w:szCs w:val="24"/>
        </w:rPr>
        <w:t xml:space="preserve">sociados, </w:t>
      </w:r>
      <w:r w:rsidR="001D4D26">
        <w:rPr>
          <w:sz w:val="24"/>
          <w:szCs w:val="24"/>
        </w:rPr>
        <w:t>A</w:t>
      </w:r>
      <w:r w:rsidR="004C3200" w:rsidRPr="004C3200">
        <w:rPr>
          <w:sz w:val="24"/>
          <w:szCs w:val="24"/>
        </w:rPr>
        <w:t xml:space="preserve">djuntos, Jefes de Trabajos Prácticos y Auxiliares Docentes </w:t>
      </w:r>
      <w:r w:rsidR="004C3200">
        <w:rPr>
          <w:sz w:val="24"/>
          <w:szCs w:val="24"/>
        </w:rPr>
        <w:t xml:space="preserve">que no hayan detentado condición de regularidad, </w:t>
      </w:r>
      <w:r w:rsidR="004C3200" w:rsidRPr="004C3200">
        <w:rPr>
          <w:sz w:val="24"/>
          <w:szCs w:val="24"/>
        </w:rPr>
        <w:t>de las cátedras que coinciden con las s</w:t>
      </w:r>
      <w:r w:rsidR="001E5840">
        <w:rPr>
          <w:sz w:val="24"/>
          <w:szCs w:val="24"/>
        </w:rPr>
        <w:t>alas del p</w:t>
      </w:r>
      <w:r w:rsidR="004C3200" w:rsidRPr="004C3200">
        <w:rPr>
          <w:sz w:val="24"/>
          <w:szCs w:val="24"/>
        </w:rPr>
        <w:t>resente Instituto</w:t>
      </w:r>
      <w:r w:rsidR="004C3200">
        <w:rPr>
          <w:sz w:val="24"/>
          <w:szCs w:val="24"/>
        </w:rPr>
        <w:t xml:space="preserve">. Los referidos docentes podrán ser </w:t>
      </w:r>
      <w:r w:rsidRPr="004C3200">
        <w:rPr>
          <w:sz w:val="24"/>
          <w:szCs w:val="24"/>
        </w:rPr>
        <w:t>incorporados en ese carácter</w:t>
      </w:r>
      <w:r w:rsidR="001E5840">
        <w:rPr>
          <w:sz w:val="24"/>
          <w:szCs w:val="24"/>
        </w:rPr>
        <w:t xml:space="preserve">, </w:t>
      </w:r>
      <w:r w:rsidR="001E5840" w:rsidRPr="001E5840">
        <w:rPr>
          <w:sz w:val="24"/>
          <w:szCs w:val="24"/>
        </w:rPr>
        <w:t xml:space="preserve">a propuesta del Director, </w:t>
      </w:r>
      <w:r w:rsidRPr="004C3200">
        <w:rPr>
          <w:sz w:val="24"/>
          <w:szCs w:val="24"/>
        </w:rPr>
        <w:t>por el Comité Académico del Instituto</w:t>
      </w:r>
      <w:r w:rsidR="00AF3834">
        <w:rPr>
          <w:sz w:val="24"/>
          <w:szCs w:val="24"/>
        </w:rPr>
        <w:t xml:space="preserve">, </w:t>
      </w:r>
      <w:r w:rsidR="004C3200" w:rsidRPr="004C3200">
        <w:rPr>
          <w:sz w:val="24"/>
          <w:szCs w:val="24"/>
        </w:rPr>
        <w:t>en sesión pública, después de pronunciar una conferencia sobre un tema de</w:t>
      </w:r>
      <w:r w:rsidR="001E5840">
        <w:rPr>
          <w:sz w:val="24"/>
          <w:szCs w:val="24"/>
        </w:rPr>
        <w:t xml:space="preserve"> su especialidad, bajo las condiciones que se fijen</w:t>
      </w:r>
      <w:r w:rsidR="001E5840" w:rsidRPr="004C3200">
        <w:rPr>
          <w:sz w:val="24"/>
          <w:szCs w:val="24"/>
        </w:rPr>
        <w:t>.</w:t>
      </w:r>
    </w:p>
    <w:p w:rsidR="0070295D" w:rsidRPr="004C3200" w:rsidRDefault="0070295D" w:rsidP="00622C49">
      <w:pPr>
        <w:numPr>
          <w:ilvl w:val="0"/>
          <w:numId w:val="2"/>
        </w:numPr>
        <w:spacing w:after="0" w:line="360" w:lineRule="auto"/>
        <w:ind w:left="0"/>
        <w:jc w:val="both"/>
        <w:rPr>
          <w:sz w:val="24"/>
          <w:szCs w:val="24"/>
        </w:rPr>
      </w:pPr>
      <w:r w:rsidRPr="004C3200">
        <w:rPr>
          <w:sz w:val="24"/>
          <w:szCs w:val="24"/>
        </w:rPr>
        <w:t xml:space="preserve">Miembros adscriptos: Los Auxiliares Docentes </w:t>
      </w:r>
      <w:r w:rsidR="00AF3834">
        <w:rPr>
          <w:sz w:val="24"/>
          <w:szCs w:val="24"/>
        </w:rPr>
        <w:t xml:space="preserve">de </w:t>
      </w:r>
      <w:r w:rsidRPr="004C3200">
        <w:rPr>
          <w:sz w:val="24"/>
          <w:szCs w:val="24"/>
        </w:rPr>
        <w:t>2da Categoría, Adscriptos</w:t>
      </w:r>
      <w:r w:rsidR="001D4D26">
        <w:rPr>
          <w:sz w:val="24"/>
          <w:szCs w:val="24"/>
        </w:rPr>
        <w:t>, Aspirantes a la Docencia</w:t>
      </w:r>
      <w:r w:rsidR="001E5840">
        <w:rPr>
          <w:sz w:val="24"/>
          <w:szCs w:val="24"/>
        </w:rPr>
        <w:t xml:space="preserve"> y semejantes</w:t>
      </w:r>
      <w:r w:rsidRPr="004C3200">
        <w:rPr>
          <w:sz w:val="24"/>
          <w:szCs w:val="24"/>
        </w:rPr>
        <w:t xml:space="preserve">, </w:t>
      </w:r>
      <w:r w:rsidR="001E5840">
        <w:rPr>
          <w:sz w:val="24"/>
          <w:szCs w:val="24"/>
        </w:rPr>
        <w:t>E</w:t>
      </w:r>
      <w:r w:rsidRPr="004C3200">
        <w:rPr>
          <w:sz w:val="24"/>
          <w:szCs w:val="24"/>
        </w:rPr>
        <w:t>gresados y Estudiantes que sean incorporados en ese carácter por el Comité Académico del Instituto</w:t>
      </w:r>
      <w:r w:rsidR="00AF3834">
        <w:rPr>
          <w:sz w:val="24"/>
          <w:szCs w:val="24"/>
        </w:rPr>
        <w:t xml:space="preserve">, </w:t>
      </w:r>
      <w:r w:rsidR="001E5840">
        <w:rPr>
          <w:sz w:val="24"/>
          <w:szCs w:val="24"/>
        </w:rPr>
        <w:t xml:space="preserve">a propuesta del Director, </w:t>
      </w:r>
      <w:r w:rsidR="00AF3834">
        <w:rPr>
          <w:sz w:val="24"/>
          <w:szCs w:val="24"/>
        </w:rPr>
        <w:t>bajo las condiciones que se fijen</w:t>
      </w:r>
      <w:r w:rsidRPr="004C3200">
        <w:rPr>
          <w:sz w:val="24"/>
          <w:szCs w:val="24"/>
        </w:rPr>
        <w:t>.</w:t>
      </w:r>
    </w:p>
    <w:p w:rsidR="0070295D" w:rsidRDefault="0070295D" w:rsidP="00622C49">
      <w:pPr>
        <w:numPr>
          <w:ilvl w:val="0"/>
          <w:numId w:val="2"/>
        </w:numPr>
        <w:spacing w:after="0" w:line="360" w:lineRule="auto"/>
        <w:ind w:left="0"/>
        <w:jc w:val="both"/>
        <w:rPr>
          <w:sz w:val="24"/>
          <w:szCs w:val="24"/>
        </w:rPr>
      </w:pPr>
      <w:r w:rsidRPr="004C3200">
        <w:rPr>
          <w:sz w:val="24"/>
          <w:szCs w:val="24"/>
        </w:rPr>
        <w:t>Miembros honorarios: Los estudiosos y jurisconsultos que se hubieran destacado en alguna rama del Derecho o de las Ciencias Sociales y que sean incorporados en ese carácter por el Comité Académico del Instituto</w:t>
      </w:r>
      <w:r w:rsidR="001E5840">
        <w:rPr>
          <w:sz w:val="24"/>
          <w:szCs w:val="24"/>
        </w:rPr>
        <w:t>, a propuesta del Director, bajo las condiciones que se fijen.</w:t>
      </w:r>
    </w:p>
    <w:p w:rsidR="00AF3834" w:rsidRPr="004C3200" w:rsidRDefault="00AF3834" w:rsidP="00622C49">
      <w:pPr>
        <w:spacing w:after="0" w:line="360" w:lineRule="auto"/>
        <w:jc w:val="both"/>
        <w:rPr>
          <w:sz w:val="24"/>
          <w:szCs w:val="24"/>
        </w:rPr>
      </w:pPr>
    </w:p>
    <w:p w:rsidR="0070295D" w:rsidRDefault="0070295D" w:rsidP="00622C49">
      <w:pPr>
        <w:spacing w:after="0" w:line="360" w:lineRule="auto"/>
        <w:ind w:firstLine="56"/>
        <w:jc w:val="both"/>
        <w:rPr>
          <w:sz w:val="24"/>
          <w:szCs w:val="24"/>
        </w:rPr>
      </w:pPr>
      <w:r w:rsidRPr="004C3200">
        <w:rPr>
          <w:sz w:val="24"/>
          <w:szCs w:val="24"/>
          <w:u w:val="single" w:color="000000"/>
        </w:rPr>
        <w:t xml:space="preserve">Art. </w:t>
      </w:r>
      <w:r w:rsidR="00AF3834">
        <w:rPr>
          <w:sz w:val="24"/>
          <w:szCs w:val="24"/>
          <w:u w:val="single" w:color="000000"/>
        </w:rPr>
        <w:t>3</w:t>
      </w:r>
      <w:r w:rsidRPr="004C3200">
        <w:rPr>
          <w:sz w:val="24"/>
          <w:szCs w:val="24"/>
          <w:u w:val="single" w:color="000000"/>
        </w:rPr>
        <w:t xml:space="preserve">).- Dirección: </w:t>
      </w:r>
      <w:r w:rsidRPr="004C3200">
        <w:rPr>
          <w:sz w:val="24"/>
          <w:szCs w:val="24"/>
        </w:rPr>
        <w:t>El Instituto estará presidido por un Director</w:t>
      </w:r>
      <w:r w:rsidR="00AF3834">
        <w:rPr>
          <w:sz w:val="24"/>
          <w:szCs w:val="24"/>
        </w:rPr>
        <w:t xml:space="preserve">, que será </w:t>
      </w:r>
      <w:r w:rsidRPr="004C3200">
        <w:rPr>
          <w:sz w:val="24"/>
          <w:szCs w:val="24"/>
        </w:rPr>
        <w:t>designado por el H.C.D. de Facultad a propuesta del Decan</w:t>
      </w:r>
      <w:r w:rsidR="00AF3834">
        <w:rPr>
          <w:sz w:val="24"/>
          <w:szCs w:val="24"/>
        </w:rPr>
        <w:t xml:space="preserve">ato </w:t>
      </w:r>
      <w:r w:rsidRPr="004C3200">
        <w:rPr>
          <w:sz w:val="24"/>
          <w:szCs w:val="24"/>
        </w:rPr>
        <w:t>de la Facultad de Derecho</w:t>
      </w:r>
      <w:r w:rsidR="001D4D26">
        <w:rPr>
          <w:sz w:val="24"/>
          <w:szCs w:val="24"/>
        </w:rPr>
        <w:t>, quien deberá ser Profesor Titular Regular y poseer grado de Doctor.</w:t>
      </w:r>
      <w:r w:rsidR="00AF3834">
        <w:rPr>
          <w:sz w:val="24"/>
          <w:szCs w:val="24"/>
        </w:rPr>
        <w:t>Durará 5 años en sus funciones</w:t>
      </w:r>
      <w:r w:rsidR="001D4D26">
        <w:rPr>
          <w:sz w:val="24"/>
          <w:szCs w:val="24"/>
        </w:rPr>
        <w:t>; con las excepciones que prevé el Reglamento General de Institutos para los supuestos que dichos requisitos no fueran alcanzados por los docentes del área</w:t>
      </w:r>
      <w:r w:rsidR="003C1F27">
        <w:rPr>
          <w:sz w:val="24"/>
          <w:szCs w:val="24"/>
        </w:rPr>
        <w:t>.</w:t>
      </w:r>
    </w:p>
    <w:p w:rsidR="00AF3834" w:rsidRDefault="00AF3834" w:rsidP="00622C49">
      <w:pPr>
        <w:spacing w:after="0" w:line="360" w:lineRule="auto"/>
        <w:jc w:val="both"/>
        <w:rPr>
          <w:sz w:val="24"/>
          <w:szCs w:val="24"/>
        </w:rPr>
      </w:pPr>
    </w:p>
    <w:p w:rsidR="00AF3834" w:rsidRDefault="00AF3834" w:rsidP="00622C49">
      <w:pPr>
        <w:spacing w:after="0" w:line="360" w:lineRule="auto"/>
        <w:jc w:val="both"/>
        <w:rPr>
          <w:sz w:val="24"/>
          <w:szCs w:val="24"/>
        </w:rPr>
      </w:pPr>
      <w:r w:rsidRPr="00AF3834">
        <w:rPr>
          <w:sz w:val="24"/>
          <w:szCs w:val="24"/>
          <w:u w:val="single"/>
        </w:rPr>
        <w:t>Art. 4). Comité Directivo</w:t>
      </w:r>
      <w:r>
        <w:rPr>
          <w:sz w:val="24"/>
          <w:szCs w:val="24"/>
        </w:rPr>
        <w:t xml:space="preserve">: </w:t>
      </w:r>
      <w:r w:rsidR="0070295D" w:rsidRPr="004C3200">
        <w:rPr>
          <w:sz w:val="24"/>
          <w:szCs w:val="24"/>
        </w:rPr>
        <w:t xml:space="preserve">El Instituto </w:t>
      </w:r>
      <w:r>
        <w:rPr>
          <w:sz w:val="24"/>
          <w:szCs w:val="24"/>
        </w:rPr>
        <w:t xml:space="preserve">estará dirigido por un Comité Directivo que estará formado por el </w:t>
      </w:r>
      <w:r w:rsidR="001E5840">
        <w:rPr>
          <w:sz w:val="24"/>
          <w:szCs w:val="24"/>
        </w:rPr>
        <w:t xml:space="preserve">Director </w:t>
      </w:r>
      <w:r>
        <w:rPr>
          <w:sz w:val="24"/>
          <w:szCs w:val="24"/>
        </w:rPr>
        <w:t xml:space="preserve">y 4 Secretarios: </w:t>
      </w:r>
      <w:r w:rsidR="001E5840">
        <w:rPr>
          <w:sz w:val="24"/>
          <w:szCs w:val="24"/>
        </w:rPr>
        <w:t xml:space="preserve">Uno </w:t>
      </w:r>
      <w:r>
        <w:rPr>
          <w:sz w:val="24"/>
          <w:szCs w:val="24"/>
        </w:rPr>
        <w:t xml:space="preserve">Académico, </w:t>
      </w:r>
      <w:r w:rsidR="001E5840">
        <w:rPr>
          <w:sz w:val="24"/>
          <w:szCs w:val="24"/>
        </w:rPr>
        <w:t xml:space="preserve">Uno </w:t>
      </w:r>
      <w:r>
        <w:rPr>
          <w:sz w:val="24"/>
          <w:szCs w:val="24"/>
        </w:rPr>
        <w:t xml:space="preserve">Ejecutivo, </w:t>
      </w:r>
      <w:r w:rsidR="001E5840">
        <w:rPr>
          <w:sz w:val="24"/>
          <w:szCs w:val="24"/>
        </w:rPr>
        <w:t xml:space="preserve">Uno </w:t>
      </w:r>
      <w:r>
        <w:rPr>
          <w:sz w:val="24"/>
          <w:szCs w:val="24"/>
        </w:rPr>
        <w:t xml:space="preserve">Administrativo y </w:t>
      </w:r>
      <w:r w:rsidR="001E5840">
        <w:rPr>
          <w:sz w:val="24"/>
          <w:szCs w:val="24"/>
        </w:rPr>
        <w:t xml:space="preserve">Uno </w:t>
      </w:r>
      <w:r>
        <w:rPr>
          <w:sz w:val="24"/>
          <w:szCs w:val="24"/>
        </w:rPr>
        <w:t xml:space="preserve">Económico. </w:t>
      </w:r>
    </w:p>
    <w:p w:rsidR="0070295D" w:rsidRPr="004C3200" w:rsidRDefault="00AF3834" w:rsidP="00622C4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Secretario Académico, a su vez, desempeñará ordinariamente el rol de Sub Direc</w:t>
      </w:r>
      <w:r w:rsidR="001E5840">
        <w:rPr>
          <w:sz w:val="24"/>
          <w:szCs w:val="24"/>
        </w:rPr>
        <w:t>tor</w:t>
      </w:r>
      <w:r>
        <w:rPr>
          <w:sz w:val="24"/>
          <w:szCs w:val="24"/>
        </w:rPr>
        <w:t xml:space="preserve">. </w:t>
      </w:r>
    </w:p>
    <w:p w:rsidR="00AF3834" w:rsidRDefault="00AF3834" w:rsidP="00622C49">
      <w:pPr>
        <w:spacing w:after="0" w:line="360" w:lineRule="auto"/>
        <w:jc w:val="both"/>
        <w:rPr>
          <w:sz w:val="24"/>
          <w:szCs w:val="24"/>
        </w:rPr>
      </w:pPr>
    </w:p>
    <w:p w:rsidR="00622C49" w:rsidRDefault="00622C49" w:rsidP="00622C4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5)</w:t>
      </w:r>
      <w:r w:rsidR="0070295D" w:rsidRPr="00622C49">
        <w:rPr>
          <w:sz w:val="24"/>
          <w:szCs w:val="24"/>
          <w:u w:val="single"/>
        </w:rPr>
        <w:t>Conse</w:t>
      </w:r>
      <w:r w:rsidRPr="00622C49">
        <w:rPr>
          <w:sz w:val="24"/>
          <w:szCs w:val="24"/>
          <w:u w:val="single"/>
        </w:rPr>
        <w:t>j</w:t>
      </w:r>
      <w:r w:rsidR="0070295D" w:rsidRPr="00622C49">
        <w:rPr>
          <w:sz w:val="24"/>
          <w:szCs w:val="24"/>
          <w:u w:val="single"/>
        </w:rPr>
        <w:t>o Académico Consult</w:t>
      </w:r>
      <w:r>
        <w:rPr>
          <w:sz w:val="24"/>
          <w:szCs w:val="24"/>
          <w:u w:val="single"/>
        </w:rPr>
        <w:t>ivo</w:t>
      </w:r>
      <w:r w:rsidR="0070295D" w:rsidRPr="00AF3834">
        <w:rPr>
          <w:sz w:val="24"/>
          <w:szCs w:val="24"/>
          <w:u w:val="single" w:color="000000"/>
        </w:rPr>
        <w:t>:</w:t>
      </w:r>
      <w:r w:rsidR="0070295D" w:rsidRPr="00AF3834">
        <w:rPr>
          <w:sz w:val="24"/>
          <w:szCs w:val="24"/>
        </w:rPr>
        <w:t xml:space="preserve"> El Instituto contará con</w:t>
      </w:r>
      <w:r>
        <w:rPr>
          <w:sz w:val="24"/>
          <w:szCs w:val="24"/>
        </w:rPr>
        <w:t xml:space="preserve"> un </w:t>
      </w:r>
      <w:r w:rsidR="006A6C73">
        <w:rPr>
          <w:sz w:val="24"/>
          <w:szCs w:val="24"/>
        </w:rPr>
        <w:t>“</w:t>
      </w:r>
      <w:r>
        <w:rPr>
          <w:sz w:val="24"/>
          <w:szCs w:val="24"/>
        </w:rPr>
        <w:t>C</w:t>
      </w:r>
      <w:r w:rsidR="0070295D" w:rsidRPr="004C3200">
        <w:rPr>
          <w:sz w:val="24"/>
          <w:szCs w:val="24"/>
        </w:rPr>
        <w:t>onsejo Académico</w:t>
      </w:r>
      <w:r w:rsidR="006A6C73">
        <w:rPr>
          <w:sz w:val="24"/>
          <w:szCs w:val="24"/>
        </w:rPr>
        <w:t>”</w:t>
      </w:r>
      <w:r w:rsidR="0070295D" w:rsidRPr="004C3200">
        <w:rPr>
          <w:sz w:val="24"/>
          <w:szCs w:val="24"/>
        </w:rPr>
        <w:t xml:space="preserve"> integrado por los Presidentes </w:t>
      </w:r>
      <w:r>
        <w:rPr>
          <w:sz w:val="24"/>
          <w:szCs w:val="24"/>
        </w:rPr>
        <w:t>de las S</w:t>
      </w:r>
      <w:r w:rsidR="0070295D" w:rsidRPr="004C3200">
        <w:rPr>
          <w:sz w:val="24"/>
          <w:szCs w:val="24"/>
        </w:rPr>
        <w:t>alas del Instituto</w:t>
      </w:r>
      <w:r>
        <w:rPr>
          <w:sz w:val="24"/>
          <w:szCs w:val="24"/>
        </w:rPr>
        <w:t xml:space="preserve">. Cada Sala estará presidida por el Titular o Encargado de la Cátedra que se corresponda con la </w:t>
      </w:r>
      <w:r w:rsidR="006A6C73">
        <w:rPr>
          <w:sz w:val="24"/>
          <w:szCs w:val="24"/>
        </w:rPr>
        <w:t xml:space="preserve">Sala </w:t>
      </w:r>
      <w:r>
        <w:rPr>
          <w:sz w:val="24"/>
          <w:szCs w:val="24"/>
        </w:rPr>
        <w:t>respectiva</w:t>
      </w:r>
      <w:r w:rsidR="003C1F27">
        <w:rPr>
          <w:sz w:val="24"/>
          <w:szCs w:val="24"/>
        </w:rPr>
        <w:t>, en caso de haber dos o más Titulares o Encargados de cátedra en la misma Sala, se alternarán en la presidencia de la Sala anualmente</w:t>
      </w:r>
      <w:r>
        <w:rPr>
          <w:sz w:val="24"/>
          <w:szCs w:val="24"/>
        </w:rPr>
        <w:t xml:space="preserve">. </w:t>
      </w:r>
    </w:p>
    <w:p w:rsidR="00622C49" w:rsidRDefault="00622C49" w:rsidP="00622C4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Art. 6)</w:t>
      </w:r>
      <w:r w:rsidR="0070295D" w:rsidRPr="004C3200">
        <w:rPr>
          <w:sz w:val="24"/>
          <w:szCs w:val="24"/>
        </w:rPr>
        <w:t>- Carác</w:t>
      </w:r>
      <w:r w:rsidR="0070295D" w:rsidRPr="004C3200">
        <w:rPr>
          <w:sz w:val="24"/>
          <w:szCs w:val="24"/>
          <w:u w:val="single" w:color="000000"/>
        </w:rPr>
        <w:t xml:space="preserve">ter </w:t>
      </w:r>
      <w:r>
        <w:rPr>
          <w:sz w:val="24"/>
          <w:szCs w:val="24"/>
          <w:u w:val="single" w:color="000000"/>
        </w:rPr>
        <w:t xml:space="preserve">y </w:t>
      </w:r>
      <w:r w:rsidR="0070295D" w:rsidRPr="004C3200">
        <w:rPr>
          <w:sz w:val="24"/>
          <w:szCs w:val="24"/>
          <w:u w:val="single" w:color="000000"/>
        </w:rPr>
        <w:t>duración de los car</w:t>
      </w:r>
      <w:r>
        <w:rPr>
          <w:sz w:val="24"/>
          <w:szCs w:val="24"/>
          <w:u w:val="single" w:color="000000"/>
        </w:rPr>
        <w:t>g</w:t>
      </w:r>
      <w:r w:rsidR="0070295D" w:rsidRPr="004C3200">
        <w:rPr>
          <w:sz w:val="24"/>
          <w:szCs w:val="24"/>
          <w:u w:val="single" w:color="000000"/>
        </w:rPr>
        <w:t>os</w:t>
      </w:r>
      <w:r w:rsidR="0070295D" w:rsidRPr="004C3200">
        <w:rPr>
          <w:sz w:val="24"/>
          <w:szCs w:val="24"/>
        </w:rPr>
        <w:t xml:space="preserve">: Todos los </w:t>
      </w:r>
      <w:r>
        <w:rPr>
          <w:sz w:val="24"/>
          <w:szCs w:val="24"/>
        </w:rPr>
        <w:t>c</w:t>
      </w:r>
      <w:r w:rsidR="0070295D" w:rsidRPr="004C3200">
        <w:rPr>
          <w:sz w:val="24"/>
          <w:szCs w:val="24"/>
        </w:rPr>
        <w:t xml:space="preserve">argos </w:t>
      </w:r>
      <w:r>
        <w:rPr>
          <w:sz w:val="24"/>
          <w:szCs w:val="24"/>
        </w:rPr>
        <w:t xml:space="preserve">del </w:t>
      </w:r>
      <w:r w:rsidR="0070295D" w:rsidRPr="004C3200">
        <w:rPr>
          <w:sz w:val="24"/>
          <w:szCs w:val="24"/>
        </w:rPr>
        <w:t xml:space="preserve">Instituto son honoríficos y tendrán una duración de </w:t>
      </w:r>
      <w:r>
        <w:rPr>
          <w:sz w:val="24"/>
          <w:szCs w:val="24"/>
        </w:rPr>
        <w:t xml:space="preserve">5 años, y serán designados por el Director. </w:t>
      </w:r>
    </w:p>
    <w:p w:rsidR="00622C49" w:rsidRDefault="00622C49" w:rsidP="00622C49">
      <w:pPr>
        <w:spacing w:after="0" w:line="360" w:lineRule="auto"/>
        <w:jc w:val="both"/>
        <w:rPr>
          <w:sz w:val="24"/>
          <w:szCs w:val="24"/>
        </w:rPr>
      </w:pPr>
    </w:p>
    <w:p w:rsidR="0070295D" w:rsidRPr="004C3200" w:rsidRDefault="00622C49" w:rsidP="00622C4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7). </w:t>
      </w:r>
      <w:r w:rsidR="0070295D" w:rsidRPr="004C3200">
        <w:rPr>
          <w:sz w:val="24"/>
          <w:szCs w:val="24"/>
        </w:rPr>
        <w:t>Estr</w:t>
      </w:r>
      <w:r w:rsidR="0070295D" w:rsidRPr="004C3200">
        <w:rPr>
          <w:sz w:val="24"/>
          <w:szCs w:val="24"/>
          <w:u w:val="single" w:color="000000"/>
        </w:rPr>
        <w:t>uct</w:t>
      </w:r>
      <w:r>
        <w:rPr>
          <w:sz w:val="24"/>
          <w:szCs w:val="24"/>
          <w:u w:val="single" w:color="000000"/>
        </w:rPr>
        <w:t>ura</w:t>
      </w:r>
      <w:r w:rsidR="0070295D" w:rsidRPr="004C3200">
        <w:rPr>
          <w:sz w:val="24"/>
          <w:szCs w:val="24"/>
        </w:rPr>
        <w:t xml:space="preserve"> En consecuencia con las disposiciones en artículos anteriores</w:t>
      </w:r>
      <w:r>
        <w:rPr>
          <w:sz w:val="24"/>
          <w:szCs w:val="24"/>
        </w:rPr>
        <w:t xml:space="preserve">, la </w:t>
      </w:r>
      <w:r w:rsidR="0070295D" w:rsidRPr="004C3200">
        <w:rPr>
          <w:sz w:val="24"/>
          <w:szCs w:val="24"/>
        </w:rPr>
        <w:t>estructura de organización delInstituto será la siguiente:</w:t>
      </w:r>
      <w:r>
        <w:rPr>
          <w:sz w:val="24"/>
          <w:szCs w:val="24"/>
        </w:rPr>
        <w:t xml:space="preserve"> Comité Directivo conformado por el Director y </w:t>
      </w:r>
      <w:r w:rsidR="006A6C73">
        <w:rPr>
          <w:sz w:val="24"/>
          <w:szCs w:val="24"/>
        </w:rPr>
        <w:t xml:space="preserve">Un </w:t>
      </w:r>
      <w:r w:rsidR="0070295D" w:rsidRPr="004C3200">
        <w:rPr>
          <w:sz w:val="24"/>
          <w:szCs w:val="24"/>
        </w:rPr>
        <w:t>Secretario Académic</w:t>
      </w:r>
      <w:r>
        <w:rPr>
          <w:sz w:val="24"/>
          <w:szCs w:val="24"/>
        </w:rPr>
        <w:t xml:space="preserve">o, </w:t>
      </w:r>
      <w:r w:rsidR="006A6C73">
        <w:rPr>
          <w:sz w:val="24"/>
          <w:szCs w:val="24"/>
        </w:rPr>
        <w:t xml:space="preserve">Un </w:t>
      </w:r>
      <w:r>
        <w:rPr>
          <w:sz w:val="24"/>
          <w:szCs w:val="24"/>
        </w:rPr>
        <w:t>S</w:t>
      </w:r>
      <w:r w:rsidR="0070295D" w:rsidRPr="004C3200">
        <w:rPr>
          <w:sz w:val="24"/>
          <w:szCs w:val="24"/>
        </w:rPr>
        <w:t>ecretario Ejecutivo</w:t>
      </w:r>
      <w:r>
        <w:rPr>
          <w:sz w:val="24"/>
          <w:szCs w:val="24"/>
        </w:rPr>
        <w:t xml:space="preserve">, </w:t>
      </w:r>
      <w:r w:rsidR="006A6C73">
        <w:rPr>
          <w:sz w:val="24"/>
          <w:szCs w:val="24"/>
        </w:rPr>
        <w:t xml:space="preserve">Un </w:t>
      </w:r>
      <w:r>
        <w:rPr>
          <w:sz w:val="24"/>
          <w:szCs w:val="24"/>
        </w:rPr>
        <w:t xml:space="preserve">Secretario Administrativo y </w:t>
      </w:r>
      <w:r w:rsidR="006A6C73">
        <w:rPr>
          <w:sz w:val="24"/>
          <w:szCs w:val="24"/>
        </w:rPr>
        <w:t xml:space="preserve">Un </w:t>
      </w:r>
      <w:r>
        <w:rPr>
          <w:sz w:val="24"/>
          <w:szCs w:val="24"/>
        </w:rPr>
        <w:t xml:space="preserve">Secretario Económico. Y el </w:t>
      </w:r>
      <w:r w:rsidR="0070295D" w:rsidRPr="004C3200">
        <w:rPr>
          <w:sz w:val="24"/>
          <w:szCs w:val="24"/>
        </w:rPr>
        <w:t>Comité Académico</w:t>
      </w:r>
      <w:r>
        <w:rPr>
          <w:sz w:val="24"/>
          <w:szCs w:val="24"/>
        </w:rPr>
        <w:t xml:space="preserve"> conformado por todos los Presidentes de Salas. </w:t>
      </w:r>
    </w:p>
    <w:p w:rsidR="00622C49" w:rsidRDefault="00622C49" w:rsidP="00622C49">
      <w:pPr>
        <w:spacing w:after="0" w:line="360" w:lineRule="auto"/>
        <w:ind w:hanging="2"/>
        <w:jc w:val="both"/>
        <w:rPr>
          <w:sz w:val="24"/>
          <w:szCs w:val="24"/>
          <w:u w:val="single" w:color="000000"/>
        </w:rPr>
      </w:pPr>
    </w:p>
    <w:p w:rsidR="0070295D" w:rsidRPr="004C3200" w:rsidRDefault="0070295D" w:rsidP="00622C49">
      <w:pPr>
        <w:spacing w:after="0" w:line="360" w:lineRule="auto"/>
        <w:ind w:hanging="2"/>
        <w:jc w:val="both"/>
        <w:rPr>
          <w:sz w:val="24"/>
          <w:szCs w:val="24"/>
        </w:rPr>
      </w:pPr>
      <w:r w:rsidRPr="004C3200">
        <w:rPr>
          <w:sz w:val="24"/>
          <w:szCs w:val="24"/>
          <w:u w:val="single" w:color="000000"/>
        </w:rPr>
        <w:t>Art.</w:t>
      </w:r>
      <w:r w:rsidR="00622C49">
        <w:rPr>
          <w:sz w:val="24"/>
          <w:szCs w:val="24"/>
          <w:u w:val="single" w:color="000000"/>
        </w:rPr>
        <w:t>8</w:t>
      </w:r>
      <w:r w:rsidRPr="004C3200">
        <w:rPr>
          <w:sz w:val="24"/>
          <w:szCs w:val="24"/>
          <w:u w:val="single" w:color="000000"/>
        </w:rPr>
        <w:t xml:space="preserve">).- Salas: </w:t>
      </w:r>
      <w:r w:rsidRPr="004C3200">
        <w:rPr>
          <w:sz w:val="24"/>
          <w:szCs w:val="24"/>
        </w:rPr>
        <w:t>El Instituto est</w:t>
      </w:r>
      <w:r w:rsidR="00622C49">
        <w:rPr>
          <w:sz w:val="24"/>
          <w:szCs w:val="24"/>
        </w:rPr>
        <w:t>a</w:t>
      </w:r>
      <w:r w:rsidRPr="004C3200">
        <w:rPr>
          <w:sz w:val="24"/>
          <w:szCs w:val="24"/>
        </w:rPr>
        <w:t>rá formado por las siguientesSalas:</w:t>
      </w:r>
    </w:p>
    <w:p w:rsidR="0070295D" w:rsidRPr="004C3200" w:rsidRDefault="0070295D" w:rsidP="00622C49">
      <w:pPr>
        <w:spacing w:after="0" w:line="360" w:lineRule="auto"/>
        <w:ind w:hanging="10"/>
        <w:jc w:val="both"/>
        <w:rPr>
          <w:sz w:val="24"/>
          <w:szCs w:val="24"/>
        </w:rPr>
      </w:pPr>
      <w:r w:rsidRPr="004C3200">
        <w:rPr>
          <w:sz w:val="24"/>
          <w:szCs w:val="24"/>
        </w:rPr>
        <w:t>Sala de Parte General</w:t>
      </w:r>
    </w:p>
    <w:p w:rsidR="0070295D" w:rsidRDefault="0070295D" w:rsidP="00622C49">
      <w:pPr>
        <w:spacing w:after="0" w:line="360" w:lineRule="auto"/>
        <w:jc w:val="both"/>
        <w:rPr>
          <w:sz w:val="24"/>
          <w:szCs w:val="24"/>
        </w:rPr>
      </w:pPr>
      <w:r w:rsidRPr="004C3200">
        <w:rPr>
          <w:sz w:val="24"/>
          <w:szCs w:val="24"/>
        </w:rPr>
        <w:t>Sala de Derecho de las Obligaciones</w:t>
      </w:r>
    </w:p>
    <w:p w:rsidR="00622C49" w:rsidRDefault="00622C49" w:rsidP="00622C4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Sala de Derecho de Daños</w:t>
      </w:r>
    </w:p>
    <w:p w:rsidR="0070295D" w:rsidRPr="004C3200" w:rsidRDefault="0070295D" w:rsidP="00622C49">
      <w:pPr>
        <w:spacing w:after="0" w:line="360" w:lineRule="auto"/>
        <w:jc w:val="both"/>
        <w:rPr>
          <w:sz w:val="24"/>
          <w:szCs w:val="24"/>
        </w:rPr>
      </w:pPr>
      <w:r w:rsidRPr="004C3200">
        <w:rPr>
          <w:sz w:val="24"/>
          <w:szCs w:val="24"/>
        </w:rPr>
        <w:t>Sala de Derecho de los Contratos</w:t>
      </w:r>
    </w:p>
    <w:p w:rsidR="0070295D" w:rsidRDefault="0070295D" w:rsidP="00622C49">
      <w:pPr>
        <w:spacing w:after="0" w:line="360" w:lineRule="auto"/>
        <w:ind w:hanging="10"/>
        <w:jc w:val="both"/>
        <w:rPr>
          <w:sz w:val="24"/>
          <w:szCs w:val="24"/>
        </w:rPr>
      </w:pPr>
      <w:r w:rsidRPr="004C3200">
        <w:rPr>
          <w:sz w:val="24"/>
          <w:szCs w:val="24"/>
        </w:rPr>
        <w:t>Sala de Derecho del Consumo</w:t>
      </w:r>
    </w:p>
    <w:p w:rsidR="00622C49" w:rsidRPr="004C3200" w:rsidRDefault="00622C49" w:rsidP="00622C49">
      <w:pPr>
        <w:spacing w:after="0" w:line="360" w:lineRule="auto"/>
        <w:ind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Sala de Defensa de la Competencia </w:t>
      </w:r>
    </w:p>
    <w:p w:rsidR="0070295D" w:rsidRPr="004C3200" w:rsidRDefault="0070295D" w:rsidP="00622C49">
      <w:pPr>
        <w:spacing w:after="0" w:line="360" w:lineRule="auto"/>
        <w:ind w:hanging="2"/>
        <w:jc w:val="both"/>
        <w:rPr>
          <w:sz w:val="24"/>
          <w:szCs w:val="24"/>
        </w:rPr>
      </w:pPr>
      <w:r w:rsidRPr="004C3200">
        <w:rPr>
          <w:sz w:val="24"/>
          <w:szCs w:val="24"/>
        </w:rPr>
        <w:t>Sala de Derechos Reales</w:t>
      </w:r>
    </w:p>
    <w:p w:rsidR="00622C49" w:rsidRDefault="0070295D" w:rsidP="00622C49">
      <w:pPr>
        <w:spacing w:after="0" w:line="360" w:lineRule="auto"/>
        <w:ind w:hanging="10"/>
        <w:jc w:val="both"/>
        <w:rPr>
          <w:sz w:val="24"/>
          <w:szCs w:val="24"/>
        </w:rPr>
      </w:pPr>
      <w:r w:rsidRPr="004C3200">
        <w:rPr>
          <w:sz w:val="24"/>
          <w:szCs w:val="24"/>
        </w:rPr>
        <w:t xml:space="preserve">Sala de Derecho de Familia </w:t>
      </w:r>
    </w:p>
    <w:p w:rsidR="0070295D" w:rsidRPr="004C3200" w:rsidRDefault="00622C49" w:rsidP="00622C49">
      <w:pPr>
        <w:spacing w:after="0" w:line="360" w:lineRule="auto"/>
        <w:ind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Sala de Derecho de </w:t>
      </w:r>
      <w:r w:rsidR="0070295D" w:rsidRPr="004C3200">
        <w:rPr>
          <w:sz w:val="24"/>
          <w:szCs w:val="24"/>
        </w:rPr>
        <w:t>Sucesiones</w:t>
      </w:r>
    </w:p>
    <w:p w:rsidR="0070295D" w:rsidRPr="004C3200" w:rsidRDefault="0070295D" w:rsidP="00622C49">
      <w:pPr>
        <w:spacing w:after="0" w:line="360" w:lineRule="auto"/>
        <w:ind w:hanging="2"/>
        <w:jc w:val="both"/>
        <w:rPr>
          <w:sz w:val="24"/>
          <w:szCs w:val="24"/>
        </w:rPr>
      </w:pPr>
      <w:r w:rsidRPr="004C3200">
        <w:rPr>
          <w:sz w:val="24"/>
          <w:szCs w:val="24"/>
        </w:rPr>
        <w:t>Sala de Derecho Romano</w:t>
      </w:r>
    </w:p>
    <w:p w:rsidR="0070295D" w:rsidRPr="004C3200" w:rsidRDefault="0070295D" w:rsidP="00622C49">
      <w:pPr>
        <w:spacing w:after="0" w:line="360" w:lineRule="auto"/>
        <w:ind w:hanging="10"/>
        <w:jc w:val="both"/>
        <w:rPr>
          <w:sz w:val="24"/>
          <w:szCs w:val="24"/>
        </w:rPr>
      </w:pPr>
      <w:r w:rsidRPr="004C3200">
        <w:rPr>
          <w:sz w:val="24"/>
          <w:szCs w:val="24"/>
        </w:rPr>
        <w:t>Sala de Derecho Notarial</w:t>
      </w:r>
    </w:p>
    <w:p w:rsidR="0070295D" w:rsidRPr="004C3200" w:rsidRDefault="0070295D" w:rsidP="00622C49">
      <w:pPr>
        <w:spacing w:after="0" w:line="360" w:lineRule="auto"/>
        <w:ind w:hanging="10"/>
        <w:jc w:val="both"/>
        <w:rPr>
          <w:sz w:val="24"/>
          <w:szCs w:val="24"/>
        </w:rPr>
      </w:pPr>
      <w:r w:rsidRPr="004C3200">
        <w:rPr>
          <w:sz w:val="24"/>
          <w:szCs w:val="24"/>
        </w:rPr>
        <w:t>Sala de Derecho Internacional Privado</w:t>
      </w:r>
    </w:p>
    <w:p w:rsidR="002F414A" w:rsidRDefault="002F414A" w:rsidP="00622C4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Sala de Transdisciplina: </w:t>
      </w:r>
      <w:r w:rsidR="003C1F27">
        <w:rPr>
          <w:sz w:val="24"/>
          <w:szCs w:val="24"/>
        </w:rPr>
        <w:t xml:space="preserve">Nuevas Tecnologías e </w:t>
      </w:r>
      <w:r>
        <w:rPr>
          <w:sz w:val="24"/>
          <w:szCs w:val="24"/>
        </w:rPr>
        <w:t>Inteligencia artificial</w:t>
      </w:r>
    </w:p>
    <w:p w:rsidR="00622C49" w:rsidRDefault="00622C49" w:rsidP="00622C4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Sala de </w:t>
      </w:r>
      <w:r w:rsidR="002F414A">
        <w:rPr>
          <w:sz w:val="24"/>
          <w:szCs w:val="24"/>
        </w:rPr>
        <w:t xml:space="preserve">Enseñanza del Derecho </w:t>
      </w:r>
    </w:p>
    <w:p w:rsidR="002F414A" w:rsidRDefault="002F414A" w:rsidP="00622C49">
      <w:pPr>
        <w:spacing w:after="0" w:line="360" w:lineRule="auto"/>
        <w:jc w:val="both"/>
        <w:rPr>
          <w:sz w:val="24"/>
          <w:szCs w:val="24"/>
        </w:rPr>
      </w:pPr>
    </w:p>
    <w:p w:rsidR="0070295D" w:rsidRDefault="002F414A" w:rsidP="002F414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</w:t>
      </w:r>
      <w:r w:rsidR="006A6C73">
        <w:rPr>
          <w:sz w:val="24"/>
          <w:szCs w:val="24"/>
        </w:rPr>
        <w:t>9</w:t>
      </w:r>
      <w:r>
        <w:rPr>
          <w:sz w:val="24"/>
          <w:szCs w:val="24"/>
        </w:rPr>
        <w:t>)</w:t>
      </w:r>
      <w:r w:rsidR="0070295D" w:rsidRPr="004C3200">
        <w:rPr>
          <w:sz w:val="24"/>
          <w:szCs w:val="24"/>
        </w:rPr>
        <w:t xml:space="preserve"> Au</w:t>
      </w:r>
      <w:r w:rsidR="0070295D" w:rsidRPr="004C3200">
        <w:rPr>
          <w:sz w:val="24"/>
          <w:szCs w:val="24"/>
          <w:u w:val="single" w:color="000000"/>
        </w:rPr>
        <w:t>toridades de Sala:</w:t>
      </w:r>
      <w:r w:rsidR="0070295D" w:rsidRPr="004C3200">
        <w:rPr>
          <w:sz w:val="24"/>
          <w:szCs w:val="24"/>
        </w:rPr>
        <w:t xml:space="preserve"> Cada Sala tendrá un Presidente, </w:t>
      </w:r>
      <w:r>
        <w:rPr>
          <w:sz w:val="24"/>
          <w:szCs w:val="24"/>
        </w:rPr>
        <w:t xml:space="preserve">quien a su vez designará a un </w:t>
      </w:r>
      <w:r w:rsidR="0070295D" w:rsidRPr="004C3200">
        <w:rPr>
          <w:sz w:val="24"/>
          <w:szCs w:val="24"/>
        </w:rPr>
        <w:t xml:space="preserve">coordinador y </w:t>
      </w:r>
      <w:r>
        <w:rPr>
          <w:sz w:val="24"/>
          <w:szCs w:val="24"/>
        </w:rPr>
        <w:t xml:space="preserve">a </w:t>
      </w:r>
      <w:r w:rsidR="0070295D" w:rsidRPr="004C3200">
        <w:rPr>
          <w:sz w:val="24"/>
          <w:szCs w:val="24"/>
        </w:rPr>
        <w:t>un Secretario. Cada Sala se dará su organización, pudiendo existir distintas "mesas" dentro de una Sala.</w:t>
      </w:r>
    </w:p>
    <w:p w:rsidR="002F414A" w:rsidRPr="004C3200" w:rsidRDefault="002F414A" w:rsidP="002F414A">
      <w:pPr>
        <w:spacing w:after="0" w:line="360" w:lineRule="auto"/>
        <w:jc w:val="both"/>
        <w:rPr>
          <w:sz w:val="24"/>
          <w:szCs w:val="24"/>
        </w:rPr>
      </w:pPr>
    </w:p>
    <w:p w:rsidR="006A6C73" w:rsidRPr="004C3200" w:rsidRDefault="006A6C73" w:rsidP="003C1F2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10) También integrará el Instituto: </w:t>
      </w:r>
    </w:p>
    <w:p w:rsidR="006A6C73" w:rsidRPr="004C3200" w:rsidRDefault="006A6C73" w:rsidP="006A6C73">
      <w:pPr>
        <w:spacing w:after="0" w:line="360" w:lineRule="auto"/>
        <w:ind w:hanging="10"/>
        <w:jc w:val="both"/>
        <w:rPr>
          <w:sz w:val="24"/>
          <w:szCs w:val="24"/>
        </w:rPr>
      </w:pPr>
      <w:r>
        <w:rPr>
          <w:sz w:val="24"/>
          <w:szCs w:val="24"/>
        </w:rPr>
        <w:t>El Centro de Idiomas: incluyendo l</w:t>
      </w:r>
      <w:r w:rsidRPr="004C3200">
        <w:rPr>
          <w:sz w:val="24"/>
          <w:szCs w:val="24"/>
        </w:rPr>
        <w:t>a Oficina de Derecho Alemán</w:t>
      </w:r>
      <w:r>
        <w:rPr>
          <w:sz w:val="24"/>
          <w:szCs w:val="24"/>
        </w:rPr>
        <w:t xml:space="preserve">, </w:t>
      </w:r>
      <w:proofErr w:type="gramStart"/>
      <w:r w:rsidR="003C1F27">
        <w:rPr>
          <w:sz w:val="24"/>
          <w:szCs w:val="24"/>
        </w:rPr>
        <w:t>Inglés</w:t>
      </w:r>
      <w:proofErr w:type="gramEnd"/>
      <w:r>
        <w:rPr>
          <w:sz w:val="24"/>
          <w:szCs w:val="24"/>
        </w:rPr>
        <w:t xml:space="preserve"> y Portugués. </w:t>
      </w:r>
    </w:p>
    <w:p w:rsidR="003C1F27" w:rsidRDefault="006A6C73" w:rsidP="003C1F27">
      <w:pPr>
        <w:spacing w:after="0" w:line="360" w:lineRule="auto"/>
        <w:ind w:hanging="2"/>
        <w:jc w:val="both"/>
        <w:rPr>
          <w:sz w:val="24"/>
          <w:szCs w:val="24"/>
        </w:rPr>
      </w:pPr>
      <w:r w:rsidRPr="004C3200">
        <w:rPr>
          <w:sz w:val="24"/>
          <w:szCs w:val="24"/>
        </w:rPr>
        <w:lastRenderedPageBreak/>
        <w:t>El Centro Bibliográfico y de Documentación eInformática.</w:t>
      </w:r>
      <w:bookmarkStart w:id="0" w:name="_GoBack"/>
      <w:bookmarkEnd w:id="0"/>
    </w:p>
    <w:p w:rsidR="006A6C73" w:rsidRDefault="006A6C73" w:rsidP="006A6C73">
      <w:pPr>
        <w:spacing w:after="0" w:line="360" w:lineRule="auto"/>
        <w:ind w:hanging="2"/>
        <w:jc w:val="both"/>
        <w:rPr>
          <w:sz w:val="24"/>
          <w:szCs w:val="24"/>
        </w:rPr>
      </w:pPr>
      <w:r w:rsidRPr="004C3200">
        <w:rPr>
          <w:sz w:val="24"/>
          <w:szCs w:val="24"/>
        </w:rPr>
        <w:t>La Dirección de Revista de Derecho Civil y Comparado.</w:t>
      </w:r>
    </w:p>
    <w:p w:rsidR="006A6C73" w:rsidRDefault="006A6C73" w:rsidP="006A6C73">
      <w:pPr>
        <w:spacing w:after="0"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Podrán añadirse otros institutos, centros y cuerpos, en la medida que sean apropiados para dar cumplimiento con los objetivos del Instituto. En caso de requerirse autorización pertinente, se tramitará la misma por ante el Organismo que corresponda.  </w:t>
      </w:r>
    </w:p>
    <w:p w:rsidR="006A6C73" w:rsidRDefault="006A6C73" w:rsidP="00622C49">
      <w:pPr>
        <w:spacing w:after="0" w:line="360" w:lineRule="auto"/>
        <w:ind w:hanging="2"/>
        <w:jc w:val="both"/>
        <w:rPr>
          <w:sz w:val="24"/>
          <w:szCs w:val="24"/>
        </w:rPr>
      </w:pPr>
    </w:p>
    <w:p w:rsidR="0070295D" w:rsidRDefault="0070295D" w:rsidP="00622C49">
      <w:pPr>
        <w:spacing w:after="0" w:line="360" w:lineRule="auto"/>
        <w:ind w:hanging="2"/>
        <w:jc w:val="both"/>
        <w:rPr>
          <w:sz w:val="24"/>
          <w:szCs w:val="24"/>
        </w:rPr>
      </w:pPr>
      <w:r w:rsidRPr="004C3200">
        <w:rPr>
          <w:sz w:val="24"/>
          <w:szCs w:val="24"/>
        </w:rPr>
        <w:t>Art. 1</w:t>
      </w:r>
      <w:r w:rsidR="002F414A">
        <w:rPr>
          <w:sz w:val="24"/>
          <w:szCs w:val="24"/>
        </w:rPr>
        <w:t>1</w:t>
      </w:r>
      <w:r w:rsidRPr="004C3200">
        <w:rPr>
          <w:sz w:val="24"/>
          <w:szCs w:val="24"/>
        </w:rPr>
        <w:t>).</w:t>
      </w:r>
      <w:r w:rsidRPr="004C3200">
        <w:rPr>
          <w:sz w:val="24"/>
          <w:szCs w:val="24"/>
          <w:u w:val="single" w:color="000000"/>
        </w:rPr>
        <w:t>- Otras Autoridades:</w:t>
      </w:r>
      <w:r w:rsidR="002F414A">
        <w:rPr>
          <w:sz w:val="24"/>
          <w:szCs w:val="24"/>
        </w:rPr>
        <w:t xml:space="preserve">El </w:t>
      </w:r>
      <w:r w:rsidRPr="004C3200">
        <w:rPr>
          <w:sz w:val="24"/>
          <w:szCs w:val="24"/>
        </w:rPr>
        <w:t>Director del Institutodesignará los responsables de las demás estructuras del Instituto. Y determinará los reglamentos de cada uno de estos centros, oficinas o revistas.</w:t>
      </w:r>
    </w:p>
    <w:p w:rsidR="002F414A" w:rsidRPr="004C3200" w:rsidRDefault="002F414A" w:rsidP="00622C49">
      <w:pPr>
        <w:spacing w:after="0" w:line="360" w:lineRule="auto"/>
        <w:ind w:hanging="2"/>
        <w:jc w:val="both"/>
        <w:rPr>
          <w:sz w:val="24"/>
          <w:szCs w:val="24"/>
        </w:rPr>
      </w:pPr>
    </w:p>
    <w:p w:rsidR="0070295D" w:rsidRDefault="0070295D" w:rsidP="00622C49">
      <w:pPr>
        <w:spacing w:after="0" w:line="360" w:lineRule="auto"/>
        <w:ind w:hanging="2"/>
        <w:jc w:val="both"/>
        <w:rPr>
          <w:sz w:val="24"/>
          <w:szCs w:val="24"/>
        </w:rPr>
      </w:pPr>
      <w:r w:rsidRPr="004C3200">
        <w:rPr>
          <w:sz w:val="24"/>
          <w:szCs w:val="24"/>
          <w:u w:val="single" w:color="000000"/>
        </w:rPr>
        <w:t>Art. 1</w:t>
      </w:r>
      <w:r w:rsidR="002F414A">
        <w:rPr>
          <w:sz w:val="24"/>
          <w:szCs w:val="24"/>
          <w:u w:val="single" w:color="000000"/>
        </w:rPr>
        <w:t>2</w:t>
      </w:r>
      <w:r w:rsidRPr="004C3200">
        <w:rPr>
          <w:sz w:val="24"/>
          <w:szCs w:val="24"/>
          <w:u w:val="single" w:color="000000"/>
        </w:rPr>
        <w:t>).- Modificación:</w:t>
      </w:r>
      <w:r w:rsidR="002F414A">
        <w:rPr>
          <w:sz w:val="24"/>
          <w:szCs w:val="24"/>
        </w:rPr>
        <w:t xml:space="preserve">El </w:t>
      </w:r>
      <w:r w:rsidRPr="004C3200">
        <w:rPr>
          <w:sz w:val="24"/>
          <w:szCs w:val="24"/>
        </w:rPr>
        <w:t>Director del Instituto podrá</w:t>
      </w:r>
      <w:r w:rsidR="003C1F27">
        <w:rPr>
          <w:sz w:val="24"/>
          <w:szCs w:val="24"/>
        </w:rPr>
        <w:t xml:space="preserve"> proponer al H.C.D. de Facultad la</w:t>
      </w:r>
      <w:r w:rsidRPr="004C3200">
        <w:rPr>
          <w:sz w:val="24"/>
          <w:szCs w:val="24"/>
        </w:rPr>
        <w:t xml:space="preserve"> modifica</w:t>
      </w:r>
      <w:r w:rsidR="003C1F27">
        <w:rPr>
          <w:sz w:val="24"/>
          <w:szCs w:val="24"/>
        </w:rPr>
        <w:t>ción de</w:t>
      </w:r>
      <w:r w:rsidRPr="004C3200">
        <w:rPr>
          <w:sz w:val="24"/>
          <w:szCs w:val="24"/>
        </w:rPr>
        <w:t xml:space="preserve"> la estructura del Instituto incorporar, eliminar, unificar, o cambiar la denominación de las </w:t>
      </w:r>
      <w:r w:rsidR="006A6C73">
        <w:rPr>
          <w:sz w:val="24"/>
          <w:szCs w:val="24"/>
        </w:rPr>
        <w:t>S</w:t>
      </w:r>
      <w:r w:rsidRPr="004C3200">
        <w:rPr>
          <w:sz w:val="24"/>
          <w:szCs w:val="24"/>
        </w:rPr>
        <w:t xml:space="preserve">alas, </w:t>
      </w:r>
      <w:r w:rsidR="006A6C73">
        <w:rPr>
          <w:sz w:val="24"/>
          <w:szCs w:val="24"/>
        </w:rPr>
        <w:t>C</w:t>
      </w:r>
      <w:r w:rsidRPr="004C3200">
        <w:rPr>
          <w:sz w:val="24"/>
          <w:szCs w:val="24"/>
        </w:rPr>
        <w:t xml:space="preserve">entros, </w:t>
      </w:r>
      <w:r w:rsidR="006A6C73">
        <w:rPr>
          <w:sz w:val="24"/>
          <w:szCs w:val="24"/>
        </w:rPr>
        <w:t>M</w:t>
      </w:r>
      <w:r w:rsidRPr="004C3200">
        <w:rPr>
          <w:sz w:val="24"/>
          <w:szCs w:val="24"/>
        </w:rPr>
        <w:t xml:space="preserve">esas y </w:t>
      </w:r>
      <w:r w:rsidR="006A6C73">
        <w:rPr>
          <w:sz w:val="24"/>
          <w:szCs w:val="24"/>
        </w:rPr>
        <w:t>O</w:t>
      </w:r>
      <w:r w:rsidRPr="004C3200">
        <w:rPr>
          <w:sz w:val="24"/>
          <w:szCs w:val="24"/>
        </w:rPr>
        <w:t>ficinas</w:t>
      </w:r>
      <w:r w:rsidR="006A6C73">
        <w:rPr>
          <w:sz w:val="24"/>
          <w:szCs w:val="24"/>
        </w:rPr>
        <w:t>; de acuerdo a las necesidades que imponga el cumplimiento de los altos objetivos del Instituto, y en la medida que ello sea necesario</w:t>
      </w:r>
      <w:r w:rsidRPr="004C3200">
        <w:rPr>
          <w:sz w:val="24"/>
          <w:szCs w:val="24"/>
        </w:rPr>
        <w:t>.</w:t>
      </w:r>
    </w:p>
    <w:sectPr w:rsidR="0070295D" w:rsidSect="007A57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3.7pt" o:bullet="t">
        <v:imagedata r:id="rId1" o:title="clip_image001"/>
      </v:shape>
    </w:pict>
  </w:numPicBullet>
  <w:abstractNum w:abstractNumId="0">
    <w:nsid w:val="47CE7D2F"/>
    <w:multiLevelType w:val="hybridMultilevel"/>
    <w:tmpl w:val="8610AD58"/>
    <w:lvl w:ilvl="0" w:tplc="B94C1B1C">
      <w:start w:val="1"/>
      <w:numFmt w:val="lowerLetter"/>
      <w:lvlText w:val="%1)"/>
      <w:lvlJc w:val="left"/>
      <w:pPr>
        <w:ind w:left="9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5CC095BA">
      <w:start w:val="1"/>
      <w:numFmt w:val="lowerLetter"/>
      <w:lvlText w:val="%2"/>
      <w:lvlJc w:val="left"/>
      <w:pPr>
        <w:ind w:left="16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842C148C">
      <w:start w:val="1"/>
      <w:numFmt w:val="lowerRoman"/>
      <w:lvlText w:val="%3"/>
      <w:lvlJc w:val="left"/>
      <w:pPr>
        <w:ind w:left="23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AF340116">
      <w:start w:val="1"/>
      <w:numFmt w:val="decimal"/>
      <w:lvlText w:val="%4"/>
      <w:lvlJc w:val="left"/>
      <w:pPr>
        <w:ind w:left="30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04940F2E">
      <w:start w:val="1"/>
      <w:numFmt w:val="lowerLetter"/>
      <w:lvlText w:val="%5"/>
      <w:lvlJc w:val="left"/>
      <w:pPr>
        <w:ind w:left="38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ADE00B16">
      <w:start w:val="1"/>
      <w:numFmt w:val="lowerRoman"/>
      <w:lvlText w:val="%6"/>
      <w:lvlJc w:val="left"/>
      <w:pPr>
        <w:ind w:left="45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870AEE48">
      <w:start w:val="1"/>
      <w:numFmt w:val="decimal"/>
      <w:lvlText w:val="%7"/>
      <w:lvlJc w:val="left"/>
      <w:pPr>
        <w:ind w:left="52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FB06D72A">
      <w:start w:val="1"/>
      <w:numFmt w:val="lowerLetter"/>
      <w:lvlText w:val="%8"/>
      <w:lvlJc w:val="left"/>
      <w:pPr>
        <w:ind w:left="59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FE4A29A6">
      <w:start w:val="1"/>
      <w:numFmt w:val="lowerRoman"/>
      <w:lvlText w:val="%9"/>
      <w:lvlJc w:val="left"/>
      <w:pPr>
        <w:ind w:left="66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6FB19A4"/>
    <w:multiLevelType w:val="hybridMultilevel"/>
    <w:tmpl w:val="FFFFFFFF"/>
    <w:lvl w:ilvl="0" w:tplc="BEE03BF4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1" w:tplc="7A2A21E8">
      <w:start w:val="1"/>
      <w:numFmt w:val="bullet"/>
      <w:lvlText w:val="o"/>
      <w:lvlJc w:val="left"/>
      <w:pPr>
        <w:ind w:left="1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2" w:tplc="1A34A696">
      <w:start w:val="1"/>
      <w:numFmt w:val="bullet"/>
      <w:lvlRestart w:val="0"/>
      <w:lvlText w:val="•"/>
      <w:lvlPicBulletId w:val="0"/>
      <w:lvlJc w:val="left"/>
      <w:pPr>
        <w:ind w:left="28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3" w:tplc="638EA424">
      <w:start w:val="1"/>
      <w:numFmt w:val="bullet"/>
      <w:lvlText w:val="•"/>
      <w:lvlJc w:val="left"/>
      <w:pPr>
        <w:ind w:left="3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4" w:tplc="72E8A8F0">
      <w:start w:val="1"/>
      <w:numFmt w:val="bullet"/>
      <w:lvlText w:val="o"/>
      <w:lvlJc w:val="left"/>
      <w:pPr>
        <w:ind w:left="4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5" w:tplc="AB98967E">
      <w:start w:val="1"/>
      <w:numFmt w:val="bullet"/>
      <w:lvlText w:val="▪"/>
      <w:lvlJc w:val="left"/>
      <w:pPr>
        <w:ind w:left="5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6" w:tplc="E200D914">
      <w:start w:val="1"/>
      <w:numFmt w:val="bullet"/>
      <w:lvlText w:val="•"/>
      <w:lvlJc w:val="left"/>
      <w:pPr>
        <w:ind w:left="5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7" w:tplc="5B8A25F6">
      <w:start w:val="1"/>
      <w:numFmt w:val="bullet"/>
      <w:lvlText w:val="o"/>
      <w:lvlJc w:val="left"/>
      <w:pPr>
        <w:ind w:left="6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8" w:tplc="B4D862F8">
      <w:start w:val="1"/>
      <w:numFmt w:val="bullet"/>
      <w:lvlText w:val="▪"/>
      <w:lvlJc w:val="left"/>
      <w:pPr>
        <w:ind w:left="7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737115DD"/>
    <w:multiLevelType w:val="hybridMultilevel"/>
    <w:tmpl w:val="1BB2E930"/>
    <w:lvl w:ilvl="0" w:tplc="94AE7DA8">
      <w:start w:val="1"/>
      <w:numFmt w:val="lowerLetter"/>
      <w:lvlText w:val="%1)"/>
      <w:lvlJc w:val="left"/>
      <w:pPr>
        <w:ind w:left="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8"/>
        <w:u w:val="none" w:color="000000"/>
        <w:effect w:val="none"/>
        <w:bdr w:val="none" w:sz="0" w:space="0" w:color="auto" w:frame="1"/>
        <w:vertAlign w:val="baseline"/>
      </w:rPr>
    </w:lvl>
    <w:lvl w:ilvl="1" w:tplc="62ACE2A8">
      <w:start w:val="1"/>
      <w:numFmt w:val="bullet"/>
      <w:lvlText w:val="o"/>
      <w:lvlJc w:val="left"/>
      <w:pPr>
        <w:ind w:left="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CF0C9F3A">
      <w:start w:val="1"/>
      <w:numFmt w:val="bullet"/>
      <w:lvlText w:val="▪"/>
      <w:lvlJc w:val="left"/>
      <w:pPr>
        <w:ind w:left="19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F0F8161C">
      <w:start w:val="1"/>
      <w:numFmt w:val="bullet"/>
      <w:lvlText w:val="•"/>
      <w:lvlJc w:val="left"/>
      <w:pPr>
        <w:ind w:left="2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8D12913A">
      <w:start w:val="1"/>
      <w:numFmt w:val="bullet"/>
      <w:lvlText w:val="o"/>
      <w:lvlJc w:val="left"/>
      <w:pPr>
        <w:ind w:left="3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F8A8CE76">
      <w:start w:val="1"/>
      <w:numFmt w:val="bullet"/>
      <w:lvlText w:val="▪"/>
      <w:lvlJc w:val="left"/>
      <w:pPr>
        <w:ind w:left="4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19D4543A">
      <w:start w:val="1"/>
      <w:numFmt w:val="bullet"/>
      <w:lvlText w:val="•"/>
      <w:lvlJc w:val="left"/>
      <w:pPr>
        <w:ind w:left="48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BB60E486">
      <w:start w:val="1"/>
      <w:numFmt w:val="bullet"/>
      <w:lvlText w:val="o"/>
      <w:lvlJc w:val="left"/>
      <w:pPr>
        <w:ind w:left="5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7BD630B0">
      <w:start w:val="1"/>
      <w:numFmt w:val="bullet"/>
      <w:lvlText w:val="▪"/>
      <w:lvlJc w:val="left"/>
      <w:pPr>
        <w:ind w:left="62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70295D"/>
    <w:rsid w:val="00004695"/>
    <w:rsid w:val="001B4AE6"/>
    <w:rsid w:val="001D4D26"/>
    <w:rsid w:val="001E5840"/>
    <w:rsid w:val="002F414A"/>
    <w:rsid w:val="003611F3"/>
    <w:rsid w:val="003C1F27"/>
    <w:rsid w:val="0044114D"/>
    <w:rsid w:val="00480762"/>
    <w:rsid w:val="004C3200"/>
    <w:rsid w:val="00622C49"/>
    <w:rsid w:val="006A6C73"/>
    <w:rsid w:val="0070295D"/>
    <w:rsid w:val="007A5770"/>
    <w:rsid w:val="00AF3834"/>
    <w:rsid w:val="00DC65BD"/>
    <w:rsid w:val="00FE2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95D"/>
    <w:pPr>
      <w:spacing w:after="160" w:line="256" w:lineRule="auto"/>
    </w:pPr>
    <w:rPr>
      <w:rFonts w:ascii="Times New Roman" w:eastAsia="Times New Roman" w:hAnsi="Times New Roman" w:cs="Times New Roman"/>
      <w:color w:val="000000"/>
      <w:lang w:eastAsia="es-ES"/>
    </w:rPr>
  </w:style>
  <w:style w:type="paragraph" w:styleId="Ttulo1">
    <w:name w:val="heading 1"/>
    <w:next w:val="Normal"/>
    <w:link w:val="Ttulo1Car"/>
    <w:uiPriority w:val="9"/>
    <w:qFormat/>
    <w:rsid w:val="0070295D"/>
    <w:pPr>
      <w:keepNext/>
      <w:keepLines/>
      <w:spacing w:after="0" w:line="256" w:lineRule="auto"/>
      <w:ind w:left="922"/>
      <w:jc w:val="center"/>
      <w:outlineLvl w:val="0"/>
    </w:pPr>
    <w:rPr>
      <w:rFonts w:ascii="Calibri" w:eastAsia="Calibri" w:hAnsi="Calibri" w:cs="Calibri"/>
      <w:color w:val="000000"/>
      <w:sz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295D"/>
    <w:rPr>
      <w:rFonts w:ascii="Calibri" w:eastAsia="Calibri" w:hAnsi="Calibri" w:cs="Calibri"/>
      <w:color w:val="000000"/>
      <w:sz w:val="3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95D"/>
    <w:rPr>
      <w:rFonts w:ascii="Tahoma" w:eastAsia="Times New Roman" w:hAnsi="Tahoma" w:cs="Tahoma"/>
      <w:color w:val="000000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1608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Sahian</dc:creator>
  <cp:lastModifiedBy>Administrador</cp:lastModifiedBy>
  <cp:revision>2</cp:revision>
  <dcterms:created xsi:type="dcterms:W3CDTF">2025-01-12T23:18:00Z</dcterms:created>
  <dcterms:modified xsi:type="dcterms:W3CDTF">2025-01-12T23:18:00Z</dcterms:modified>
</cp:coreProperties>
</file>